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74205" w:rsidR="00DB2EC7" w:rsidP="00DB2EC7" w:rsidRDefault="00DB2EC7" w14:paraId="3EB0C261" w14:textId="77777777">
      <w:pPr>
        <w:pStyle w:val="Heading1"/>
        <w:spacing w:before="240"/>
        <w:rPr>
          <w:rFonts w:ascii="Arial" w:hAnsi="Arial" w:cs="Arial"/>
          <w:color w:val="1F3864" w:themeColor="accent1" w:themeShade="80"/>
          <w:lang w:eastAsia="en-AU"/>
        </w:rPr>
      </w:pPr>
      <w:r w:rsidRPr="00974205">
        <w:rPr>
          <w:rFonts w:ascii="Arial" w:hAnsi="Arial" w:cs="Arial"/>
          <w:color w:val="1F3864" w:themeColor="accent1" w:themeShade="80"/>
          <w:lang w:eastAsia="en-AU"/>
        </w:rPr>
        <w:t>Board Committee Evaluation Guide</w:t>
      </w:r>
    </w:p>
    <w:p w:rsidRPr="00B501F3" w:rsidR="00DB2EC7" w:rsidP="00DB2EC7" w:rsidRDefault="00DB2EC7" w14:paraId="1E1DDB82" w14:textId="77777777">
      <w:pPr>
        <w:pStyle w:val="Heading2"/>
        <w:jc w:val="both"/>
        <w:rPr>
          <w:rFonts w:ascii="Arial" w:hAnsi="Arial" w:cs="Arial"/>
          <w:color w:val="09BFFF"/>
        </w:rPr>
      </w:pPr>
      <w:r w:rsidRPr="00974205">
        <w:rPr>
          <w:rFonts w:ascii="Arial" w:hAnsi="Arial" w:cs="Arial"/>
          <w:color w:val="09BFFF"/>
        </w:rPr>
        <w:t>Purpose</w:t>
      </w:r>
    </w:p>
    <w:p w:rsidRPr="004326CC" w:rsidR="00407217" w:rsidP="150B9C77" w:rsidRDefault="3FB032CE" w14:paraId="354A2C28" w14:textId="74296C73">
      <w:pPr>
        <w:spacing w:after="0" w:line="240" w:lineRule="auto"/>
        <w:textAlignment w:val="baseline"/>
        <w:rPr>
          <w:rFonts w:ascii="Arial" w:hAnsi="Arial" w:cs="Arial"/>
        </w:rPr>
      </w:pPr>
      <w:r w:rsidRPr="74927871">
        <w:rPr>
          <w:rFonts w:ascii="Arial" w:hAnsi="Arial" w:cs="Arial"/>
        </w:rPr>
        <w:t xml:space="preserve">Most sporting organisations </w:t>
      </w:r>
      <w:r w:rsidRPr="74927871" w:rsidR="0C21D13D">
        <w:rPr>
          <w:rFonts w:ascii="Arial" w:hAnsi="Arial" w:cs="Arial"/>
        </w:rPr>
        <w:t xml:space="preserve">establish </w:t>
      </w:r>
      <w:r w:rsidRPr="74927871">
        <w:rPr>
          <w:rFonts w:ascii="Arial" w:hAnsi="Arial" w:cs="Arial"/>
        </w:rPr>
        <w:t xml:space="preserve">board committees </w:t>
      </w:r>
      <w:r w:rsidRPr="74927871" w:rsidR="21A678F9">
        <w:rPr>
          <w:rFonts w:ascii="Arial" w:hAnsi="Arial" w:cs="Arial"/>
        </w:rPr>
        <w:t xml:space="preserve">and </w:t>
      </w:r>
      <w:r w:rsidRPr="74927871">
        <w:rPr>
          <w:rFonts w:ascii="Arial" w:hAnsi="Arial" w:cs="Arial"/>
        </w:rPr>
        <w:t>delegate</w:t>
      </w:r>
      <w:r w:rsidRPr="74927871" w:rsidR="65723466">
        <w:rPr>
          <w:rFonts w:ascii="Arial" w:hAnsi="Arial" w:cs="Arial"/>
        </w:rPr>
        <w:t xml:space="preserve"> work</w:t>
      </w:r>
      <w:r w:rsidRPr="74927871">
        <w:rPr>
          <w:rFonts w:ascii="Arial" w:hAnsi="Arial" w:cs="Arial"/>
        </w:rPr>
        <w:t xml:space="preserve"> to them from the board.  The role of </w:t>
      </w:r>
      <w:r w:rsidRPr="74927871" w:rsidR="6EF94F97">
        <w:rPr>
          <w:rFonts w:ascii="Arial" w:hAnsi="Arial" w:cs="Arial"/>
        </w:rPr>
        <w:t xml:space="preserve">these </w:t>
      </w:r>
      <w:r w:rsidRPr="74927871">
        <w:rPr>
          <w:rFonts w:ascii="Arial" w:hAnsi="Arial" w:cs="Arial"/>
        </w:rPr>
        <w:t xml:space="preserve">committees is to </w:t>
      </w:r>
      <w:r w:rsidRPr="74927871" w:rsidR="3D212E16">
        <w:rPr>
          <w:rFonts w:ascii="Arial" w:hAnsi="Arial" w:cs="Arial"/>
        </w:rPr>
        <w:t>enable more effective consideration of complex or specialised issues and to use directors’ time more efficiently.</w:t>
      </w:r>
      <w:r w:rsidRPr="74927871" w:rsidR="7976224F">
        <w:rPr>
          <w:rFonts w:ascii="Arial" w:hAnsi="Arial" w:cs="Arial"/>
        </w:rPr>
        <w:t xml:space="preserve"> </w:t>
      </w:r>
      <w:r w:rsidRPr="74927871" w:rsidR="15BA687B">
        <w:rPr>
          <w:rFonts w:ascii="Arial" w:hAnsi="Arial" w:cs="Arial"/>
        </w:rPr>
        <w:t xml:space="preserve">Committees are also a useful mechanism to access specialised skills and knowledge which may not be present within the board at any one time. </w:t>
      </w:r>
      <w:r w:rsidRPr="74927871" w:rsidR="41B0C961">
        <w:rPr>
          <w:rFonts w:ascii="Arial" w:hAnsi="Arial" w:cs="Arial"/>
        </w:rPr>
        <w:t xml:space="preserve">Committees make </w:t>
      </w:r>
      <w:r w:rsidRPr="74927871">
        <w:rPr>
          <w:rFonts w:ascii="Arial" w:hAnsi="Arial" w:cs="Arial"/>
        </w:rPr>
        <w:t>recommend</w:t>
      </w:r>
      <w:r w:rsidRPr="74927871" w:rsidR="15F1DC52">
        <w:rPr>
          <w:rFonts w:ascii="Arial" w:hAnsi="Arial" w:cs="Arial"/>
        </w:rPr>
        <w:t>ations for</w:t>
      </w:r>
      <w:r w:rsidRPr="74927871">
        <w:rPr>
          <w:rFonts w:ascii="Arial" w:hAnsi="Arial" w:cs="Arial"/>
        </w:rPr>
        <w:t xml:space="preserve"> action to the board</w:t>
      </w:r>
      <w:r w:rsidRPr="74927871" w:rsidR="653432DE">
        <w:rPr>
          <w:rFonts w:ascii="Arial" w:hAnsi="Arial" w:cs="Arial"/>
        </w:rPr>
        <w:t xml:space="preserve">. They may have some delegated </w:t>
      </w:r>
      <w:bookmarkStart w:name="_Int_1UNgSkLg" w:id="0"/>
      <w:proofErr w:type="gramStart"/>
      <w:r w:rsidRPr="74927871" w:rsidR="336080B1">
        <w:rPr>
          <w:rFonts w:ascii="Arial" w:hAnsi="Arial" w:cs="Arial"/>
        </w:rPr>
        <w:t>authority,</w:t>
      </w:r>
      <w:bookmarkEnd w:id="0"/>
      <w:proofErr w:type="gramEnd"/>
      <w:r w:rsidRPr="74927871">
        <w:rPr>
          <w:rFonts w:ascii="Arial" w:hAnsi="Arial" w:cs="Arial"/>
        </w:rPr>
        <w:t xml:space="preserve"> </w:t>
      </w:r>
      <w:r w:rsidRPr="74927871" w:rsidR="31D32586">
        <w:rPr>
          <w:rFonts w:ascii="Arial" w:hAnsi="Arial" w:cs="Arial"/>
        </w:rPr>
        <w:t xml:space="preserve">however the board </w:t>
      </w:r>
      <w:r w:rsidRPr="74927871">
        <w:rPr>
          <w:rFonts w:ascii="Arial" w:hAnsi="Arial" w:cs="Arial"/>
        </w:rPr>
        <w:t xml:space="preserve">retains collective responsibility for decision making. </w:t>
      </w:r>
    </w:p>
    <w:p w:rsidRPr="004326CC" w:rsidR="00407217" w:rsidP="150B9C77" w:rsidRDefault="00407217" w14:paraId="798CCD06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4326CC" w:rsidR="00407217" w:rsidP="150B9C77" w:rsidRDefault="38E21D9C" w14:paraId="29A25EDC" w14:textId="058D79E6">
      <w:pPr>
        <w:spacing w:after="0" w:line="240" w:lineRule="auto"/>
        <w:textAlignment w:val="baseline"/>
        <w:rPr>
          <w:rFonts w:ascii="Arial" w:hAnsi="Arial" w:cs="Arial"/>
        </w:rPr>
      </w:pPr>
      <w:r w:rsidRPr="74927871">
        <w:rPr>
          <w:rFonts w:ascii="Arial" w:hAnsi="Arial" w:cs="Arial"/>
        </w:rPr>
        <w:t xml:space="preserve">It is important that boards evaluate the performance and effectiveness of an organisation’s committees periodically to ensure that they are fulfilling their purpose, contributing to the </w:t>
      </w:r>
      <w:r w:rsidRPr="74927871" w:rsidR="35A7B5DD">
        <w:rPr>
          <w:rFonts w:ascii="Arial" w:hAnsi="Arial" w:cs="Arial"/>
        </w:rPr>
        <w:t>objectives of the organisation</w:t>
      </w:r>
      <w:r w:rsidRPr="74927871" w:rsidR="2F1260C6">
        <w:rPr>
          <w:rFonts w:ascii="Arial" w:hAnsi="Arial" w:cs="Arial"/>
        </w:rPr>
        <w:t xml:space="preserve"> and </w:t>
      </w:r>
      <w:r w:rsidRPr="74927871" w:rsidR="1255DBD8">
        <w:rPr>
          <w:rFonts w:ascii="Arial" w:hAnsi="Arial" w:cs="Arial"/>
        </w:rPr>
        <w:t xml:space="preserve">are </w:t>
      </w:r>
      <w:r w:rsidRPr="74927871" w:rsidR="2F1260C6">
        <w:rPr>
          <w:rFonts w:ascii="Arial" w:hAnsi="Arial" w:cs="Arial"/>
        </w:rPr>
        <w:t>delivering on their responsibilities (</w:t>
      </w:r>
      <w:r w:rsidRPr="74927871" w:rsidR="4AC8E8A4">
        <w:rPr>
          <w:rFonts w:ascii="Arial" w:hAnsi="Arial" w:cs="Arial"/>
        </w:rPr>
        <w:t xml:space="preserve">Board </w:t>
      </w:r>
      <w:r w:rsidRPr="74927871" w:rsidR="2AC05D50">
        <w:rPr>
          <w:rFonts w:ascii="Arial" w:hAnsi="Arial" w:cs="Arial"/>
        </w:rPr>
        <w:t>Charter</w:t>
      </w:r>
      <w:r w:rsidRPr="74927871" w:rsidR="49DE6040">
        <w:rPr>
          <w:rFonts w:ascii="Arial" w:hAnsi="Arial" w:cs="Arial"/>
        </w:rPr>
        <w:t>)</w:t>
      </w:r>
      <w:r w:rsidRPr="74927871" w:rsidR="3FB032CE">
        <w:rPr>
          <w:rFonts w:ascii="Arial" w:hAnsi="Arial" w:cs="Arial"/>
        </w:rPr>
        <w:t xml:space="preserve">.    </w:t>
      </w:r>
    </w:p>
    <w:p w:rsidRPr="004326CC" w:rsidR="00407217" w:rsidP="150B9C77" w:rsidRDefault="00407217" w14:paraId="551DE52D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4326CC" w:rsidR="00407217" w:rsidP="150B9C77" w:rsidRDefault="3FB032CE" w14:paraId="76EDE595" w14:textId="08DD44D6">
      <w:pPr>
        <w:spacing w:after="0" w:line="240" w:lineRule="auto"/>
        <w:textAlignment w:val="baseline"/>
        <w:rPr>
          <w:rFonts w:ascii="Arial" w:hAnsi="Arial" w:cs="Arial"/>
        </w:rPr>
      </w:pPr>
      <w:r w:rsidRPr="150B9C77">
        <w:rPr>
          <w:rFonts w:ascii="Arial" w:hAnsi="Arial" w:cs="Arial"/>
        </w:rPr>
        <w:t xml:space="preserve">The Australian Sports Commission (ASC) has developed a Committee Evaluation tool to assist boards evaluate the work of its committees. Aligned with the Sport Governance Principles, this tool is consistent with and </w:t>
      </w:r>
      <w:r w:rsidRPr="150B9C77" w:rsidR="7D793232">
        <w:rPr>
          <w:rFonts w:ascii="Arial" w:hAnsi="Arial" w:cs="Arial"/>
        </w:rPr>
        <w:t xml:space="preserve">takes a similar approach to </w:t>
      </w:r>
      <w:r w:rsidRPr="150B9C77">
        <w:rPr>
          <w:rFonts w:ascii="Arial" w:hAnsi="Arial" w:cs="Arial"/>
        </w:rPr>
        <w:t xml:space="preserve">the </w:t>
      </w:r>
      <w:r w:rsidRPr="150B9C77">
        <w:rPr>
          <w:rFonts w:ascii="Arial" w:hAnsi="Arial" w:cs="Arial"/>
          <w:i/>
          <w:iCs/>
        </w:rPr>
        <w:t>Board Evaluation Tool</w:t>
      </w:r>
      <w:r w:rsidRPr="150B9C77">
        <w:rPr>
          <w:rFonts w:ascii="Arial" w:hAnsi="Arial" w:cs="Arial"/>
        </w:rPr>
        <w:t>.</w:t>
      </w:r>
    </w:p>
    <w:p w:rsidRPr="004326CC" w:rsidR="00407217" w:rsidP="150B9C77" w:rsidRDefault="00407217" w14:paraId="1F8D7719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4326CC" w:rsidR="00407217" w:rsidP="150B9C77" w:rsidRDefault="3FB032CE" w14:paraId="111EB833" w14:textId="7EE74A74">
      <w:pPr>
        <w:spacing w:after="0" w:line="240" w:lineRule="auto"/>
        <w:textAlignment w:val="baseline"/>
        <w:rPr>
          <w:rFonts w:ascii="Arial" w:hAnsi="Arial" w:cs="Arial"/>
        </w:rPr>
      </w:pPr>
      <w:r w:rsidRPr="150B9C77">
        <w:rPr>
          <w:rFonts w:ascii="Arial" w:hAnsi="Arial" w:cs="Arial"/>
        </w:rPr>
        <w:t xml:space="preserve">This resource </w:t>
      </w:r>
      <w:r w:rsidRPr="150B9C77" w:rsidR="5DC729F1">
        <w:rPr>
          <w:rFonts w:ascii="Arial" w:hAnsi="Arial" w:cs="Arial"/>
        </w:rPr>
        <w:t>can be used by</w:t>
      </w:r>
      <w:r w:rsidRPr="150B9C77">
        <w:rPr>
          <w:rFonts w:ascii="Arial" w:hAnsi="Arial" w:cs="Arial"/>
        </w:rPr>
        <w:t xml:space="preserve"> any sporting organisation to undertake </w:t>
      </w:r>
      <w:r w:rsidRPr="150B9C77" w:rsidR="2F3ADFDD">
        <w:rPr>
          <w:rFonts w:ascii="Arial" w:hAnsi="Arial" w:cs="Arial"/>
        </w:rPr>
        <w:t xml:space="preserve">a </w:t>
      </w:r>
      <w:r w:rsidRPr="150B9C77">
        <w:rPr>
          <w:rFonts w:ascii="Arial" w:hAnsi="Arial" w:cs="Arial"/>
        </w:rPr>
        <w:t xml:space="preserve">committee evaluation. </w:t>
      </w:r>
      <w:r w:rsidRPr="150B9C77" w:rsidR="3B9B8136">
        <w:rPr>
          <w:rFonts w:ascii="Arial" w:hAnsi="Arial" w:cs="Arial"/>
        </w:rPr>
        <w:t>The question set</w:t>
      </w:r>
      <w:r w:rsidRPr="150B9C77">
        <w:rPr>
          <w:rFonts w:ascii="Arial" w:hAnsi="Arial" w:cs="Arial"/>
        </w:rPr>
        <w:t xml:space="preserve"> assess</w:t>
      </w:r>
      <w:r w:rsidRPr="150B9C77" w:rsidR="2A3E1644">
        <w:rPr>
          <w:rFonts w:ascii="Arial" w:hAnsi="Arial" w:cs="Arial"/>
        </w:rPr>
        <w:t>es</w:t>
      </w:r>
      <w:r w:rsidRPr="150B9C77">
        <w:rPr>
          <w:rFonts w:ascii="Arial" w:hAnsi="Arial" w:cs="Arial"/>
        </w:rPr>
        <w:t xml:space="preserve"> </w:t>
      </w:r>
      <w:r w:rsidRPr="150B9C77" w:rsidR="6F38BB36">
        <w:rPr>
          <w:rFonts w:ascii="Arial" w:hAnsi="Arial" w:cs="Arial"/>
        </w:rPr>
        <w:t xml:space="preserve">the committee </w:t>
      </w:r>
      <w:r w:rsidRPr="150B9C77">
        <w:rPr>
          <w:rFonts w:ascii="Arial" w:hAnsi="Arial" w:cs="Arial"/>
        </w:rPr>
        <w:t>across each of the Sport Governance Principles a</w:t>
      </w:r>
      <w:r w:rsidRPr="150B9C77" w:rsidR="511F718D">
        <w:rPr>
          <w:rFonts w:ascii="Arial" w:hAnsi="Arial" w:cs="Arial"/>
        </w:rPr>
        <w:t>nd</w:t>
      </w:r>
      <w:r w:rsidRPr="150B9C77">
        <w:rPr>
          <w:rFonts w:ascii="Arial" w:hAnsi="Arial" w:cs="Arial"/>
        </w:rPr>
        <w:t xml:space="preserve"> the impact of the committee in achieving the strategic objectives of the organisation.  </w:t>
      </w:r>
    </w:p>
    <w:p w:rsidRPr="004326CC" w:rsidR="00407217" w:rsidP="150B9C77" w:rsidRDefault="00407217" w14:paraId="628D4641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4326CC" w:rsidR="00407217" w:rsidP="00407217" w:rsidRDefault="00407217" w14:paraId="60CD21A0" w14:textId="77777777">
      <w:pPr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4326CC">
        <w:rPr>
          <w:rFonts w:ascii="Arial" w:hAnsi="Arial" w:cs="Arial"/>
          <w:szCs w:val="20"/>
        </w:rPr>
        <w:t>For further information and assistance:</w:t>
      </w:r>
    </w:p>
    <w:p w:rsidRPr="004326CC" w:rsidR="00407217" w:rsidP="00407217" w:rsidRDefault="00407217" w14:paraId="388FD430" w14:textId="77777777">
      <w:pPr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Pr="004326CC" w:rsidR="00407217" w:rsidP="150B9C77" w:rsidRDefault="3FB032CE" w14:paraId="00CBFFD8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150B9C77">
        <w:rPr>
          <w:rFonts w:ascii="Arial" w:hAnsi="Arial" w:cs="Arial"/>
        </w:rPr>
        <w:t xml:space="preserve">national sporting organisations can contact the ASC Sport Governance and Organisational Enhancement team at </w:t>
      </w:r>
      <w:hyperlink r:id="rId10">
        <w:r w:rsidRPr="150B9C77">
          <w:rPr>
            <w:rStyle w:val="Hyperlink"/>
            <w:rFonts w:ascii="Arial" w:hAnsi="Arial" w:cs="Arial"/>
          </w:rPr>
          <w:t>sportsgovernance@ausport.gov.au</w:t>
        </w:r>
      </w:hyperlink>
    </w:p>
    <w:p w:rsidRPr="004326CC" w:rsidR="00407217" w:rsidP="03F5FAC8" w:rsidRDefault="00407217" w14:paraId="2D22C31B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3F5FAC8">
        <w:rPr>
          <w:rFonts w:ascii="Arial" w:hAnsi="Arial" w:cs="Arial"/>
        </w:rPr>
        <w:t xml:space="preserve">state sporting organisations and clubs can contact their relevant State and Territory agency for sport and recreation </w:t>
      </w:r>
    </w:p>
    <w:p w:rsidR="03F5FAC8" w:rsidP="03F5FAC8" w:rsidRDefault="03F5FAC8" w14:paraId="2CF7EA7B" w14:textId="57C6A8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1AA92455" w:rsidP="03F5FAC8" w:rsidRDefault="494B37A2" w14:paraId="7780F164" w14:textId="74025625">
      <w:pPr>
        <w:pStyle w:val="Heading2"/>
        <w:jc w:val="both"/>
        <w:rPr>
          <w:rFonts w:ascii="Arial" w:hAnsi="Arial" w:cs="Arial"/>
          <w:color w:val="09BFFF"/>
        </w:rPr>
      </w:pPr>
      <w:r w:rsidRPr="150B9C77">
        <w:rPr>
          <w:rFonts w:ascii="Arial" w:hAnsi="Arial" w:cs="Arial"/>
          <w:color w:val="09BFFF"/>
        </w:rPr>
        <w:t>Process</w:t>
      </w:r>
    </w:p>
    <w:p w:rsidR="0D6BF7D4" w:rsidP="150B9C77" w:rsidRDefault="247E80CA" w14:paraId="26C849E0" w14:textId="6AF56195">
      <w:pPr>
        <w:spacing w:after="0" w:line="240" w:lineRule="auto"/>
        <w:rPr>
          <w:rFonts w:ascii="Arial" w:hAnsi="Arial" w:cs="Arial"/>
          <w:lang w:val="en-NZ"/>
        </w:rPr>
      </w:pPr>
      <w:r w:rsidRPr="150B9C77">
        <w:rPr>
          <w:rFonts w:ascii="Arial" w:hAnsi="Arial" w:cs="Arial"/>
          <w:lang w:val="en-NZ"/>
        </w:rPr>
        <w:t xml:space="preserve">To complete a committee </w:t>
      </w:r>
      <w:r w:rsidRPr="150B9C77" w:rsidR="4629B043">
        <w:rPr>
          <w:rFonts w:ascii="Arial" w:hAnsi="Arial" w:cs="Arial"/>
          <w:lang w:val="en-NZ"/>
        </w:rPr>
        <w:t>evaluation,</w:t>
      </w:r>
      <w:r w:rsidRPr="150B9C77">
        <w:rPr>
          <w:rFonts w:ascii="Arial" w:hAnsi="Arial" w:cs="Arial"/>
          <w:lang w:val="en-NZ"/>
        </w:rPr>
        <w:t xml:space="preserve"> use the following steps as a guide</w:t>
      </w:r>
      <w:r w:rsidRPr="150B9C77" w:rsidR="7583818C">
        <w:rPr>
          <w:rFonts w:ascii="Arial" w:hAnsi="Arial" w:cs="Arial"/>
          <w:lang w:val="en-NZ"/>
        </w:rPr>
        <w:t>:</w:t>
      </w:r>
    </w:p>
    <w:p w:rsidR="03F5FAC8" w:rsidP="150B9C77" w:rsidRDefault="03F5FAC8" w14:paraId="525BCF20" w14:textId="21A049D8">
      <w:pPr>
        <w:spacing w:after="0" w:line="240" w:lineRule="auto"/>
        <w:rPr>
          <w:rFonts w:ascii="Arial" w:hAnsi="Arial" w:cs="Arial"/>
          <w:lang w:val="en-NZ"/>
        </w:rPr>
      </w:pPr>
    </w:p>
    <w:p w:rsidR="20EB9A6E" w:rsidP="150B9C77" w:rsidRDefault="78851FD2" w14:paraId="1B8A1791" w14:textId="70CF0FB3">
      <w:pPr>
        <w:spacing w:after="0" w:line="240" w:lineRule="auto"/>
        <w:rPr>
          <w:rFonts w:ascii="Arial" w:hAnsi="Arial" w:cs="Arial"/>
          <w:lang w:val="en-NZ"/>
        </w:rPr>
      </w:pPr>
      <w:r w:rsidRPr="150B9C77">
        <w:rPr>
          <w:rFonts w:ascii="Arial" w:hAnsi="Arial" w:cs="Arial"/>
          <w:lang w:val="en-NZ"/>
        </w:rPr>
        <w:t>Step 1</w:t>
      </w:r>
      <w:r w:rsidR="20EB9A6E">
        <w:tab/>
      </w:r>
      <w:r w:rsidRPr="150B9C77">
        <w:rPr>
          <w:rFonts w:ascii="Arial" w:hAnsi="Arial" w:cs="Arial"/>
          <w:lang w:val="en-NZ"/>
        </w:rPr>
        <w:t xml:space="preserve">A board member </w:t>
      </w:r>
      <w:r w:rsidRPr="150B9C77" w:rsidR="3DE255E3">
        <w:rPr>
          <w:rFonts w:ascii="Arial" w:hAnsi="Arial" w:cs="Arial"/>
          <w:lang w:val="en-NZ"/>
        </w:rPr>
        <w:t xml:space="preserve">or company secretary </w:t>
      </w:r>
      <w:r w:rsidRPr="150B9C77">
        <w:rPr>
          <w:rFonts w:ascii="Arial" w:hAnsi="Arial" w:cs="Arial"/>
          <w:lang w:val="en-NZ"/>
        </w:rPr>
        <w:t xml:space="preserve">is appointed to co-ordinate the committee evaluation </w:t>
      </w:r>
      <w:r w:rsidRPr="150B9C77" w:rsidR="5A1CE73C">
        <w:rPr>
          <w:rFonts w:ascii="Arial" w:hAnsi="Arial" w:cs="Arial"/>
          <w:lang w:val="en-NZ"/>
        </w:rPr>
        <w:t>(</w:t>
      </w:r>
      <w:r w:rsidRPr="150B9C77" w:rsidR="61B2F54C">
        <w:rPr>
          <w:rFonts w:ascii="Arial" w:hAnsi="Arial" w:cs="Arial"/>
          <w:lang w:val="en-NZ"/>
        </w:rPr>
        <w:t>e</w:t>
      </w:r>
      <w:r w:rsidRPr="150B9C77" w:rsidR="5A1CE73C">
        <w:rPr>
          <w:rFonts w:ascii="Arial" w:hAnsi="Arial" w:cs="Arial"/>
          <w:lang w:val="en-NZ"/>
        </w:rPr>
        <w:t>valuation co-ordinator)</w:t>
      </w:r>
    </w:p>
    <w:p w:rsidR="20EB9A6E" w:rsidP="150B9C77" w:rsidRDefault="78851FD2" w14:paraId="3B2BFD38" w14:textId="3B2DBF65">
      <w:pPr>
        <w:spacing w:after="0" w:line="240" w:lineRule="auto"/>
        <w:rPr>
          <w:rFonts w:ascii="Arial" w:hAnsi="Arial" w:cs="Arial"/>
          <w:lang w:val="en-NZ"/>
        </w:rPr>
      </w:pPr>
      <w:r w:rsidRPr="150B9C77">
        <w:rPr>
          <w:rFonts w:ascii="Arial" w:hAnsi="Arial" w:cs="Arial"/>
          <w:lang w:val="en-NZ"/>
        </w:rPr>
        <w:t xml:space="preserve">Step 2 </w:t>
      </w:r>
      <w:r w:rsidR="20EB9A6E">
        <w:tab/>
      </w:r>
      <w:r w:rsidRPr="150B9C77">
        <w:rPr>
          <w:rFonts w:ascii="Arial" w:hAnsi="Arial" w:cs="Arial"/>
          <w:lang w:val="en-NZ"/>
        </w:rPr>
        <w:t>The committee is notified of the evaluation – brief details of the purpose, process, time commitment and sharing of report</w:t>
      </w:r>
    </w:p>
    <w:p w:rsidR="20EB9A6E" w:rsidP="150B9C77" w:rsidRDefault="78851FD2" w14:paraId="38AC44C6" w14:textId="5E01A1CD">
      <w:pPr>
        <w:spacing w:after="0" w:line="240" w:lineRule="auto"/>
        <w:rPr>
          <w:rFonts w:ascii="Arial" w:hAnsi="Arial" w:cs="Arial"/>
          <w:lang w:val="en-NZ"/>
        </w:rPr>
      </w:pPr>
      <w:r w:rsidRPr="150B9C77">
        <w:rPr>
          <w:rFonts w:ascii="Arial" w:hAnsi="Arial" w:cs="Arial"/>
          <w:lang w:val="en-NZ"/>
        </w:rPr>
        <w:t>Step 3</w:t>
      </w:r>
      <w:r w:rsidR="20EB9A6E">
        <w:tab/>
      </w:r>
      <w:r w:rsidRPr="150B9C77">
        <w:rPr>
          <w:rFonts w:ascii="Arial" w:hAnsi="Arial" w:cs="Arial"/>
          <w:lang w:val="en-NZ"/>
        </w:rPr>
        <w:t xml:space="preserve">The question set (template provided in this resource) is shared manually or via a survey tool (e.g. </w:t>
      </w:r>
      <w:r w:rsidRPr="150B9C77" w:rsidR="6515D6AF">
        <w:rPr>
          <w:rFonts w:ascii="Arial" w:hAnsi="Arial" w:cs="Arial"/>
          <w:lang w:val="en-NZ"/>
        </w:rPr>
        <w:t>Microsoft</w:t>
      </w:r>
      <w:r w:rsidRPr="150B9C77" w:rsidR="12E2D2BD">
        <w:rPr>
          <w:rFonts w:ascii="Arial" w:hAnsi="Arial" w:cs="Arial"/>
          <w:lang w:val="en-NZ"/>
        </w:rPr>
        <w:t xml:space="preserve"> Forms</w:t>
      </w:r>
      <w:r w:rsidRPr="150B9C77">
        <w:rPr>
          <w:rFonts w:ascii="Arial" w:hAnsi="Arial" w:cs="Arial"/>
          <w:lang w:val="en-NZ"/>
        </w:rPr>
        <w:t>)</w:t>
      </w:r>
    </w:p>
    <w:p w:rsidR="1A88C25D" w:rsidP="150B9C77" w:rsidRDefault="417AD9FB" w14:paraId="0AE96D8A" w14:textId="47FBCDAB">
      <w:pPr>
        <w:spacing w:after="0" w:line="240" w:lineRule="auto"/>
        <w:rPr>
          <w:rFonts w:ascii="Arial" w:hAnsi="Arial" w:cs="Arial"/>
          <w:lang w:val="en-NZ"/>
        </w:rPr>
      </w:pPr>
      <w:r w:rsidRPr="150B9C77">
        <w:rPr>
          <w:rFonts w:ascii="Arial" w:hAnsi="Arial" w:cs="Arial"/>
          <w:lang w:val="en-NZ"/>
        </w:rPr>
        <w:t xml:space="preserve">Step 4 </w:t>
      </w:r>
      <w:r w:rsidR="1A88C25D">
        <w:tab/>
      </w:r>
      <w:r w:rsidRPr="150B9C77">
        <w:rPr>
          <w:rFonts w:ascii="Arial" w:hAnsi="Arial" w:cs="Arial"/>
          <w:lang w:val="en-NZ"/>
        </w:rPr>
        <w:t xml:space="preserve">Committee members </w:t>
      </w:r>
      <w:r w:rsidRPr="150B9C77" w:rsidR="78851FD2">
        <w:rPr>
          <w:rFonts w:ascii="Arial" w:hAnsi="Arial" w:cs="Arial"/>
          <w:lang w:val="en-NZ"/>
        </w:rPr>
        <w:t xml:space="preserve">complete the anonymous </w:t>
      </w:r>
      <w:r w:rsidRPr="150B9C77" w:rsidR="7C5D5DF6">
        <w:rPr>
          <w:rFonts w:ascii="Arial" w:hAnsi="Arial" w:cs="Arial"/>
          <w:lang w:val="en-NZ"/>
        </w:rPr>
        <w:t>assessment</w:t>
      </w:r>
    </w:p>
    <w:p w:rsidR="20EB9A6E" w:rsidP="150B9C77" w:rsidRDefault="78851FD2" w14:paraId="7FC7FFBB" w14:textId="5D87E109">
      <w:pPr>
        <w:spacing w:after="0" w:line="240" w:lineRule="auto"/>
        <w:rPr>
          <w:rFonts w:ascii="Arial" w:hAnsi="Arial" w:cs="Arial"/>
          <w:lang w:val="en-NZ"/>
        </w:rPr>
      </w:pPr>
      <w:r w:rsidRPr="5100D004">
        <w:rPr>
          <w:rFonts w:ascii="Arial" w:hAnsi="Arial" w:cs="Arial"/>
          <w:lang w:val="en-NZ"/>
        </w:rPr>
        <w:t xml:space="preserve">Step </w:t>
      </w:r>
      <w:r w:rsidRPr="5100D004" w:rsidR="4DAF4375">
        <w:rPr>
          <w:rFonts w:ascii="Arial" w:hAnsi="Arial" w:cs="Arial"/>
          <w:lang w:val="en-NZ"/>
        </w:rPr>
        <w:t xml:space="preserve">5 </w:t>
      </w:r>
      <w:r>
        <w:tab/>
      </w:r>
      <w:r w:rsidRPr="5100D004" w:rsidR="4DAF4375">
        <w:rPr>
          <w:rFonts w:ascii="Arial" w:hAnsi="Arial" w:cs="Arial"/>
          <w:lang w:val="en-NZ"/>
        </w:rPr>
        <w:t xml:space="preserve">The </w:t>
      </w:r>
      <w:r w:rsidRPr="5100D004" w:rsidR="5F8062B2">
        <w:rPr>
          <w:rFonts w:ascii="Arial" w:hAnsi="Arial" w:cs="Arial"/>
          <w:lang w:val="en-NZ"/>
        </w:rPr>
        <w:t>e</w:t>
      </w:r>
      <w:r w:rsidRPr="5100D004" w:rsidR="0B5309F2">
        <w:rPr>
          <w:rFonts w:ascii="Arial" w:hAnsi="Arial" w:cs="Arial"/>
          <w:lang w:val="en-NZ"/>
        </w:rPr>
        <w:t xml:space="preserve">valuation co-ordinator </w:t>
      </w:r>
      <w:r w:rsidRPr="5100D004">
        <w:rPr>
          <w:rFonts w:ascii="Arial" w:hAnsi="Arial" w:cs="Arial"/>
          <w:lang w:val="en-NZ"/>
        </w:rPr>
        <w:t>consolidate</w:t>
      </w:r>
      <w:r w:rsidRPr="5100D004" w:rsidR="4E329FF2">
        <w:rPr>
          <w:rFonts w:ascii="Arial" w:hAnsi="Arial" w:cs="Arial"/>
          <w:lang w:val="en-NZ"/>
        </w:rPr>
        <w:t>s</w:t>
      </w:r>
      <w:r w:rsidRPr="5100D004">
        <w:rPr>
          <w:rFonts w:ascii="Arial" w:hAnsi="Arial" w:cs="Arial"/>
          <w:lang w:val="en-NZ"/>
        </w:rPr>
        <w:t xml:space="preserve"> and analyse</w:t>
      </w:r>
      <w:r w:rsidRPr="5100D004" w:rsidR="34812B60">
        <w:rPr>
          <w:rFonts w:ascii="Arial" w:hAnsi="Arial" w:cs="Arial"/>
          <w:lang w:val="en-NZ"/>
        </w:rPr>
        <w:t>s</w:t>
      </w:r>
      <w:r w:rsidRPr="5100D004">
        <w:rPr>
          <w:rFonts w:ascii="Arial" w:hAnsi="Arial" w:cs="Arial"/>
          <w:lang w:val="en-NZ"/>
        </w:rPr>
        <w:t xml:space="preserve"> </w:t>
      </w:r>
      <w:r w:rsidRPr="5100D004" w:rsidR="7C3237E1">
        <w:rPr>
          <w:rFonts w:ascii="Arial" w:hAnsi="Arial" w:cs="Arial"/>
          <w:lang w:val="en-NZ"/>
        </w:rPr>
        <w:t xml:space="preserve">the individual assessments </w:t>
      </w:r>
      <w:r w:rsidRPr="5100D004">
        <w:rPr>
          <w:rFonts w:ascii="Arial" w:hAnsi="Arial" w:cs="Arial"/>
          <w:lang w:val="en-NZ"/>
        </w:rPr>
        <w:t xml:space="preserve">and </w:t>
      </w:r>
      <w:r w:rsidRPr="5100D004" w:rsidR="17367A40">
        <w:rPr>
          <w:rFonts w:ascii="Arial" w:hAnsi="Arial" w:cs="Arial"/>
          <w:lang w:val="en-NZ"/>
        </w:rPr>
        <w:t>prepares a report.</w:t>
      </w:r>
      <w:r w:rsidRPr="5100D004" w:rsidR="59EA6882">
        <w:rPr>
          <w:rFonts w:ascii="Arial" w:hAnsi="Arial" w:cs="Arial"/>
          <w:lang w:val="en-NZ"/>
        </w:rPr>
        <w:t xml:space="preserve">  T</w:t>
      </w:r>
      <w:r w:rsidRPr="5100D004" w:rsidR="17367A40">
        <w:rPr>
          <w:rFonts w:ascii="Arial" w:hAnsi="Arial" w:cs="Arial"/>
          <w:lang w:val="en-NZ"/>
        </w:rPr>
        <w:t xml:space="preserve">he report </w:t>
      </w:r>
      <w:r w:rsidRPr="5100D004" w:rsidR="55F9A665">
        <w:rPr>
          <w:rFonts w:ascii="Arial" w:hAnsi="Arial" w:cs="Arial"/>
          <w:lang w:val="en-NZ"/>
        </w:rPr>
        <w:t>presents</w:t>
      </w:r>
      <w:r w:rsidRPr="5100D004">
        <w:rPr>
          <w:rFonts w:ascii="Arial" w:hAnsi="Arial" w:cs="Arial"/>
          <w:lang w:val="en-NZ"/>
        </w:rPr>
        <w:t xml:space="preserve"> </w:t>
      </w:r>
      <w:r w:rsidRPr="5100D004" w:rsidR="7115C9C4">
        <w:rPr>
          <w:rFonts w:ascii="Arial" w:hAnsi="Arial" w:cs="Arial"/>
          <w:lang w:val="en-NZ"/>
        </w:rPr>
        <w:t xml:space="preserve">the results and </w:t>
      </w:r>
      <w:r>
        <w:tab/>
      </w:r>
      <w:r>
        <w:tab/>
      </w:r>
      <w:r w:rsidRPr="5100D004" w:rsidR="7115C9C4">
        <w:rPr>
          <w:rFonts w:ascii="Arial" w:hAnsi="Arial" w:cs="Arial"/>
          <w:lang w:val="en-NZ"/>
        </w:rPr>
        <w:t xml:space="preserve">any </w:t>
      </w:r>
      <w:r w:rsidRPr="5100D004" w:rsidR="10AE2A6A">
        <w:rPr>
          <w:rFonts w:ascii="Arial" w:hAnsi="Arial" w:cs="Arial"/>
          <w:lang w:val="en-NZ"/>
        </w:rPr>
        <w:t>r</w:t>
      </w:r>
      <w:r w:rsidRPr="5100D004">
        <w:rPr>
          <w:rFonts w:ascii="Arial" w:hAnsi="Arial" w:cs="Arial"/>
          <w:lang w:val="en-NZ"/>
        </w:rPr>
        <w:t xml:space="preserve">ecommendations back to the </w:t>
      </w:r>
      <w:r w:rsidRPr="5100D004" w:rsidR="7449BCD7">
        <w:rPr>
          <w:rFonts w:ascii="Arial" w:hAnsi="Arial" w:cs="Arial"/>
          <w:lang w:val="en-NZ"/>
        </w:rPr>
        <w:t xml:space="preserve">committee and the </w:t>
      </w:r>
      <w:r w:rsidRPr="5100D004">
        <w:rPr>
          <w:rFonts w:ascii="Arial" w:hAnsi="Arial" w:cs="Arial"/>
          <w:lang w:val="en-NZ"/>
        </w:rPr>
        <w:t>board.</w:t>
      </w:r>
    </w:p>
    <w:p w:rsidR="20EB9A6E" w:rsidP="150B9C77" w:rsidRDefault="78851FD2" w14:paraId="26009197" w14:textId="1DF92155">
      <w:pPr>
        <w:spacing w:after="0" w:line="240" w:lineRule="auto"/>
        <w:rPr>
          <w:rFonts w:ascii="Arial" w:hAnsi="Arial" w:cs="Arial"/>
          <w:lang w:val="en-NZ"/>
        </w:rPr>
      </w:pPr>
      <w:r w:rsidRPr="150B9C77">
        <w:rPr>
          <w:rFonts w:ascii="Arial" w:hAnsi="Arial" w:cs="Arial"/>
          <w:lang w:val="en-NZ"/>
        </w:rPr>
        <w:t xml:space="preserve">Step </w:t>
      </w:r>
      <w:r w:rsidRPr="150B9C77" w:rsidR="34536224">
        <w:rPr>
          <w:rFonts w:ascii="Arial" w:hAnsi="Arial" w:cs="Arial"/>
          <w:lang w:val="en-NZ"/>
        </w:rPr>
        <w:t xml:space="preserve">6 </w:t>
      </w:r>
      <w:r w:rsidR="20EB9A6E">
        <w:tab/>
      </w:r>
      <w:r w:rsidRPr="150B9C77" w:rsidR="34536224">
        <w:rPr>
          <w:rFonts w:ascii="Arial" w:hAnsi="Arial" w:cs="Arial"/>
          <w:lang w:val="en-NZ"/>
        </w:rPr>
        <w:t>The r</w:t>
      </w:r>
      <w:r w:rsidRPr="150B9C77">
        <w:rPr>
          <w:rFonts w:ascii="Arial" w:hAnsi="Arial" w:cs="Arial"/>
          <w:lang w:val="en-NZ"/>
        </w:rPr>
        <w:t xml:space="preserve">eport findings and </w:t>
      </w:r>
      <w:r w:rsidRPr="150B9C77" w:rsidR="01692D85">
        <w:rPr>
          <w:rFonts w:ascii="Arial" w:hAnsi="Arial" w:cs="Arial"/>
          <w:lang w:val="en-NZ"/>
        </w:rPr>
        <w:t xml:space="preserve">any </w:t>
      </w:r>
      <w:r w:rsidRPr="150B9C77">
        <w:rPr>
          <w:rFonts w:ascii="Arial" w:hAnsi="Arial" w:cs="Arial"/>
          <w:lang w:val="en-NZ"/>
        </w:rPr>
        <w:t xml:space="preserve">recommendations </w:t>
      </w:r>
      <w:r w:rsidRPr="150B9C77" w:rsidR="26C4F7EA">
        <w:rPr>
          <w:rFonts w:ascii="Arial" w:hAnsi="Arial" w:cs="Arial"/>
          <w:lang w:val="en-NZ"/>
        </w:rPr>
        <w:t xml:space="preserve">drive </w:t>
      </w:r>
      <w:r w:rsidRPr="150B9C77">
        <w:rPr>
          <w:rFonts w:ascii="Arial" w:hAnsi="Arial" w:cs="Arial"/>
          <w:lang w:val="en-NZ"/>
        </w:rPr>
        <w:t>an action plan</w:t>
      </w:r>
      <w:r w:rsidRPr="150B9C77" w:rsidR="39A236AA">
        <w:rPr>
          <w:rFonts w:ascii="Arial" w:hAnsi="Arial" w:cs="Arial"/>
          <w:lang w:val="en-NZ"/>
        </w:rPr>
        <w:t xml:space="preserve"> which may include reviewing the </w:t>
      </w:r>
      <w:r w:rsidRPr="150B9C77" w:rsidR="695656F4">
        <w:rPr>
          <w:rFonts w:ascii="Arial" w:hAnsi="Arial" w:cs="Arial"/>
          <w:lang w:val="en-NZ"/>
        </w:rPr>
        <w:t>Charter</w:t>
      </w:r>
      <w:r w:rsidRPr="150B9C77" w:rsidR="39A236AA">
        <w:rPr>
          <w:rFonts w:ascii="Arial" w:hAnsi="Arial" w:cs="Arial"/>
          <w:lang w:val="en-NZ"/>
        </w:rPr>
        <w:t>, refreshing committee personnel, etc.</w:t>
      </w:r>
    </w:p>
    <w:p w:rsidR="03F5FAC8" w:rsidP="03F5FAC8" w:rsidRDefault="03F5FAC8" w14:paraId="5667ADCC" w14:textId="2E9AB5E9">
      <w:pPr>
        <w:jc w:val="both"/>
        <w:rPr>
          <w:rFonts w:ascii="Calibri" w:hAnsi="Calibri" w:cs="Calibri"/>
          <w:sz w:val="22"/>
          <w:lang w:val="en-NZ"/>
        </w:rPr>
      </w:pPr>
    </w:p>
    <w:p w:rsidRPr="00C84E99" w:rsidR="00940707" w:rsidP="00C84E99" w:rsidRDefault="0076643E" w14:paraId="152DBBC1" w14:textId="31E75A20">
      <w:pPr>
        <w:pStyle w:val="Heading1"/>
        <w:spacing w:before="240"/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</w:pPr>
      <w:r w:rsidRP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lastRenderedPageBreak/>
        <w:t xml:space="preserve">Committee </w:t>
      </w:r>
      <w:r w:rsid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>e</w:t>
      </w:r>
      <w:r w:rsidRP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 xml:space="preserve">valuation </w:t>
      </w:r>
      <w:r w:rsid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>q</w:t>
      </w:r>
      <w:r w:rsidRP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 xml:space="preserve">uestion </w:t>
      </w:r>
      <w:r w:rsid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>s</w:t>
      </w:r>
      <w:r w:rsidRPr="00C84E99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 xml:space="preserve">et: </w:t>
      </w:r>
    </w:p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C84E99" w:rsidTr="00816CD1" w14:paraId="67B8BA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BA330C" w:rsidP="2E85054C" w:rsidRDefault="00BA330C" w14:paraId="4BD715FB" w14:textId="02CC708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E85054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Principle 1 – </w:t>
            </w:r>
            <w:r w:rsidRPr="2E85054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values-driven culture and behaviours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C84E99" w:rsidR="00BA330C" w:rsidP="00AF1099" w:rsidRDefault="00BA330C" w14:paraId="15732C1B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C84E99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C84E99" w:rsidR="00BA330C" w:rsidP="00AF1099" w:rsidRDefault="00BA330C" w14:paraId="7E6FCD30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C84E99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C84E99" w:rsidR="00BA330C" w:rsidP="00AF1099" w:rsidRDefault="00BA330C" w14:paraId="221FB249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C84E99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C84E99" w:rsidR="00BA330C" w:rsidP="00AF1099" w:rsidRDefault="00BA330C" w14:paraId="35075A22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C84E99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C84E99" w:rsidR="00BA330C" w:rsidP="00AF1099" w:rsidRDefault="00BA330C" w14:paraId="7619AC5B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C84E99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C84E99" w:rsidR="00BA330C" w:rsidP="00AF1099" w:rsidRDefault="00BA330C" w14:paraId="51F60F60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C84E99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Strongly Agree</w:t>
            </w:r>
          </w:p>
        </w:tc>
      </w:tr>
      <w:tr w:rsidR="006C342E" w:rsidTr="00816CD1" w14:paraId="7153F166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Pr="006C342E" w:rsidR="006C342E" w:rsidP="00816CD1" w:rsidRDefault="3139B227" w14:paraId="34D7BE88" w14:textId="1ECB95FF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816CD1">
              <w:rPr>
                <w:rFonts w:asciiTheme="minorHAnsi" w:hAnsiTheme="minorHAnsi" w:cstheme="minorBidi"/>
                <w:sz w:val="18"/>
                <w:szCs w:val="18"/>
              </w:rPr>
              <w:t xml:space="preserve">The </w:t>
            </w:r>
            <w:r w:rsidRPr="00816CD1" w:rsidR="006B0314">
              <w:rPr>
                <w:rFonts w:asciiTheme="minorHAnsi" w:hAnsiTheme="minorHAnsi" w:cstheme="minorBidi"/>
                <w:sz w:val="18"/>
                <w:szCs w:val="18"/>
              </w:rPr>
              <w:t xml:space="preserve">activities and operation of the </w:t>
            </w:r>
            <w:r w:rsidRPr="00816CD1">
              <w:rPr>
                <w:rFonts w:asciiTheme="minorHAnsi" w:hAnsiTheme="minorHAnsi" w:cstheme="minorBidi"/>
                <w:sz w:val="18"/>
                <w:szCs w:val="18"/>
              </w:rPr>
              <w:t>Committee</w:t>
            </w:r>
            <w:r w:rsidRPr="00816CD1" w:rsidR="00081E7E">
              <w:rPr>
                <w:rFonts w:asciiTheme="minorHAnsi" w:hAnsiTheme="minorHAnsi" w:cstheme="minorBidi"/>
                <w:sz w:val="18"/>
                <w:szCs w:val="18"/>
              </w:rPr>
              <w:t xml:space="preserve"> reflect the organisation</w:t>
            </w:r>
            <w:r w:rsidRPr="00816CD1" w:rsidR="10650530">
              <w:rPr>
                <w:rFonts w:asciiTheme="minorHAnsi" w:hAnsiTheme="minorHAnsi" w:cstheme="minorBidi"/>
                <w:sz w:val="18"/>
                <w:szCs w:val="18"/>
              </w:rPr>
              <w:t>’</w:t>
            </w:r>
            <w:r w:rsidRPr="00816CD1" w:rsidR="00081E7E">
              <w:rPr>
                <w:rFonts w:asciiTheme="minorHAnsi" w:hAnsiTheme="minorHAnsi" w:cstheme="minorBidi"/>
                <w:sz w:val="18"/>
                <w:szCs w:val="18"/>
              </w:rPr>
              <w:t>s values</w:t>
            </w:r>
            <w:r w:rsidRPr="00816CD1" w:rsidR="00673537">
              <w:rPr>
                <w:rFonts w:asciiTheme="minorHAnsi" w:hAnsiTheme="minorHAnsi" w:cstheme="minorBidi"/>
                <w:sz w:val="18"/>
                <w:szCs w:val="18"/>
              </w:rPr>
              <w:t>,</w:t>
            </w:r>
            <w:r w:rsidRPr="00816CD1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816CD1" w:rsidR="05B643F6">
              <w:rPr>
                <w:rFonts w:asciiTheme="minorHAnsi" w:hAnsiTheme="minorHAnsi" w:cstheme="minorBidi"/>
                <w:sz w:val="18"/>
                <w:szCs w:val="18"/>
              </w:rPr>
              <w:t>and</w:t>
            </w:r>
            <w:r w:rsidRPr="00816CD1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816CD1" w:rsidR="00673537">
              <w:rPr>
                <w:rFonts w:asciiTheme="minorHAnsi" w:hAnsiTheme="minorHAnsi" w:cstheme="minorBidi"/>
                <w:sz w:val="18"/>
                <w:szCs w:val="18"/>
              </w:rPr>
              <w:t xml:space="preserve">it </w:t>
            </w:r>
            <w:r w:rsidRPr="00816CD1">
              <w:rPr>
                <w:rFonts w:asciiTheme="minorHAnsi" w:hAnsiTheme="minorHAnsi" w:cstheme="minorBidi"/>
                <w:sz w:val="18"/>
                <w:szCs w:val="18"/>
              </w:rPr>
              <w:t>refers and behaves according to the organisation's values when assessing and making recommendations.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53B52ED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68D1BF5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51A7893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2348A7F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355FF75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3DA1555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C342E" w:rsidTr="00816CD1" w14:paraId="0E4BE755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Pr="006C342E" w:rsidR="006C342E" w:rsidP="2E85054C" w:rsidRDefault="00BE11AC" w14:paraId="3C60CD7E" w14:textId="6C5749ED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2E85054C">
              <w:rPr>
                <w:rFonts w:asciiTheme="minorHAnsi" w:hAnsiTheme="minorHAnsi" w:cstheme="minorBidi"/>
                <w:sz w:val="18"/>
                <w:szCs w:val="18"/>
              </w:rPr>
              <w:t>The Committee works well as a team to accomplish the requirements outlined in the Charter and w</w:t>
            </w:r>
            <w:r w:rsidRPr="2E85054C" w:rsidR="006C342E">
              <w:rPr>
                <w:rFonts w:asciiTheme="minorHAnsi" w:hAnsiTheme="minorHAnsi" w:cstheme="minorBidi"/>
                <w:sz w:val="18"/>
                <w:szCs w:val="18"/>
              </w:rPr>
              <w:t>hen an issue is discussed, all members are given the opportunity to share information and are encouraged to voice different points of view in an environment of candid discussion.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68B822E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7B20DB3A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368726F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79EDFAE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39BEC2A9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6C342E" w:rsidP="006C342E" w:rsidRDefault="006C342E" w14:paraId="663EB25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940707" w:rsidRDefault="00940707" w14:paraId="119C13F8" w14:textId="77777777"/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940707" w:rsidTr="7B0760A0" w14:paraId="0B9122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940707" w:rsidP="00AF1099" w:rsidRDefault="00940707" w14:paraId="61D15404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Principle 2 –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aligned sport through collaborative governance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40707" w:rsidP="00AF1099" w:rsidRDefault="00940707" w14:paraId="3691109E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40707" w:rsidP="00AF1099" w:rsidRDefault="00940707" w14:paraId="76375E34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40707" w:rsidP="00AF1099" w:rsidRDefault="00940707" w14:paraId="4525E4CE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40707" w:rsidP="00AF1099" w:rsidRDefault="00940707" w14:paraId="59C78CAC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40707" w:rsidP="00AF1099" w:rsidRDefault="00940707" w14:paraId="576C9A85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40707" w:rsidP="00AF1099" w:rsidRDefault="00940707" w14:paraId="7C70B9B4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940707" w:rsidTr="7B0760A0" w14:paraId="0E422F5C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1681E" w:rsidR="00940707" w:rsidP="00940707" w:rsidRDefault="00940707" w14:paraId="59F7C2EF" w14:textId="03CAA2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1681E">
              <w:rPr>
                <w:rFonts w:asciiTheme="minorHAnsi" w:hAnsiTheme="minorHAnsi" w:cstheme="minorHAnsi"/>
                <w:sz w:val="18"/>
                <w:szCs w:val="18"/>
              </w:rPr>
              <w:t>The Committee considers a whole of sport approach taking the best interests of members and participants into consideration when making recommendations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10FE3D2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047D5525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57381A99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1E61353A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1243BD2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4BBC34C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40707" w:rsidTr="7B0760A0" w14:paraId="0B80504F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1681E" w:rsidR="00940707" w:rsidP="00940707" w:rsidRDefault="00940707" w14:paraId="436E1911" w14:textId="7777777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1681E">
              <w:rPr>
                <w:rFonts w:asciiTheme="minorHAnsi" w:hAnsiTheme="minorHAnsi" w:cstheme="minorHAnsi"/>
                <w:sz w:val="18"/>
                <w:szCs w:val="18"/>
              </w:rPr>
              <w:t>The Committee actively involves key personnel that either:</w:t>
            </w:r>
          </w:p>
          <w:p w:rsidR="00A1681E" w:rsidP="00940707" w:rsidRDefault="00FF266F" w14:paraId="67AEAEAF" w14:textId="62F9E46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F266F">
              <w:rPr>
                <w:rFonts w:asciiTheme="minorHAnsi" w:hAnsiTheme="minorHAnsi" w:cstheme="minorHAnsi"/>
                <w:sz w:val="18"/>
                <w:szCs w:val="18"/>
              </w:rPr>
              <w:t>·       Have relevant expertise across the sport</w:t>
            </w:r>
          </w:p>
          <w:p w:rsidR="00FF266F" w:rsidP="7B0760A0" w:rsidRDefault="6D60AFA9" w14:paraId="72676897" w14:textId="61CB0CDC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7B0760A0">
              <w:rPr>
                <w:rFonts w:asciiTheme="minorHAnsi" w:hAnsiTheme="minorHAnsi" w:cstheme="minorBidi"/>
                <w:sz w:val="18"/>
                <w:szCs w:val="18"/>
              </w:rPr>
              <w:t xml:space="preserve">·       </w:t>
            </w:r>
            <w:r w:rsidRPr="7B0760A0" w:rsidR="6AE63F97">
              <w:rPr>
                <w:rFonts w:asciiTheme="minorHAnsi" w:hAnsiTheme="minorHAnsi" w:cstheme="minorBidi"/>
                <w:sz w:val="18"/>
                <w:szCs w:val="18"/>
              </w:rPr>
              <w:t>Have</w:t>
            </w:r>
            <w:r w:rsidRPr="7B0760A0">
              <w:rPr>
                <w:rFonts w:asciiTheme="minorHAnsi" w:hAnsiTheme="minorHAnsi" w:cstheme="minorBidi"/>
                <w:sz w:val="18"/>
                <w:szCs w:val="18"/>
              </w:rPr>
              <w:t xml:space="preserve"> information to enable proper execution of Committee duties</w:t>
            </w:r>
          </w:p>
          <w:p w:rsidRPr="00A1681E" w:rsidR="00A1681E" w:rsidP="7B0760A0" w:rsidRDefault="132A4598" w14:paraId="1C1F8735" w14:textId="2D39CB9C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7B0760A0">
              <w:rPr>
                <w:rFonts w:asciiTheme="minorHAnsi" w:hAnsiTheme="minorHAnsi" w:cstheme="minorBidi"/>
                <w:sz w:val="18"/>
                <w:szCs w:val="18"/>
              </w:rPr>
              <w:t xml:space="preserve">·       May be impacted by any </w:t>
            </w:r>
            <w:r w:rsidRPr="7B0760A0" w:rsidR="0C159C7B">
              <w:rPr>
                <w:rFonts w:asciiTheme="minorHAnsi" w:hAnsiTheme="minorHAnsi" w:cstheme="minorBidi"/>
                <w:sz w:val="18"/>
                <w:szCs w:val="18"/>
              </w:rPr>
              <w:t>recommendations</w:t>
            </w:r>
            <w:r w:rsidRPr="7B0760A0">
              <w:rPr>
                <w:rFonts w:asciiTheme="minorHAnsi" w:hAnsiTheme="minorHAnsi" w:cstheme="minorBidi"/>
                <w:sz w:val="18"/>
                <w:szCs w:val="18"/>
              </w:rPr>
              <w:t xml:space="preserve"> adopted by the Board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0092CB3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1A8B5B25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6F34639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47DCC82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7BF8000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940707" w:rsidP="00940707" w:rsidRDefault="00940707" w14:paraId="7426B1C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B01629" w:rsidRDefault="00B01629" w14:paraId="2DFDD4D5" w14:textId="77777777"/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A80F69" w:rsidTr="2E85054C" w14:paraId="4577C7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A80F69" w:rsidP="00AF1099" w:rsidRDefault="00A80F69" w14:paraId="4EC0998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Principle 3 –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clear vision that informs strategy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A80F69" w:rsidP="00AF1099" w:rsidRDefault="00A80F69" w14:paraId="4DCDCCB1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A80F69" w:rsidP="00AF1099" w:rsidRDefault="00A80F69" w14:paraId="6B32928B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A80F69" w:rsidP="00AF1099" w:rsidRDefault="00A80F69" w14:paraId="0E2CBC16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A80F69" w:rsidP="00AF1099" w:rsidRDefault="00A80F69" w14:paraId="65384685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A80F69" w:rsidP="00AF1099" w:rsidRDefault="00A80F69" w14:paraId="3AF654CD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A80F69" w:rsidP="00AF1099" w:rsidRDefault="00A80F69" w14:paraId="17201950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A80F69" w:rsidTr="2E85054C" w14:paraId="1654DB02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80F69" w:rsidR="00A80F69" w:rsidP="00A80F69" w:rsidRDefault="00A80F69" w14:paraId="1F2FAD51" w14:textId="401D3D6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80F69">
              <w:rPr>
                <w:rFonts w:asciiTheme="minorHAnsi" w:hAnsiTheme="minorHAnsi" w:cstheme="minorHAnsi"/>
                <w:sz w:val="18"/>
                <w:szCs w:val="18"/>
              </w:rPr>
              <w:t xml:space="preserve">The Committee considers strategic priorities and links recommendations back to the strategic plan and vision.   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A80F69" w:rsidP="00A80F69" w:rsidRDefault="00A80F69" w14:paraId="0318B34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A80F69" w:rsidP="00A80F69" w:rsidRDefault="00A80F69" w14:paraId="65A25CC5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A80F69" w:rsidP="00A80F69" w:rsidRDefault="00A80F69" w14:paraId="20CDD15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A80F69" w:rsidP="00A80F69" w:rsidRDefault="00A80F69" w14:paraId="12E4533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A80F69" w:rsidP="00A80F69" w:rsidRDefault="00A80F69" w14:paraId="5C5A2F3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A80F69" w:rsidP="00A80F69" w:rsidRDefault="00A80F69" w14:paraId="0AD1311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B01629" w:rsidP="150B9C77" w:rsidRDefault="00B01629" w14:paraId="15FEA38E" w14:textId="54DB9DE5">
      <w:pPr>
        <w:spacing w:after="160" w:line="259" w:lineRule="auto"/>
      </w:pPr>
    </w:p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8C5D3E" w:rsidTr="150B9C77" w14:paraId="37176A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8C5D3E" w:rsidP="150B9C77" w:rsidRDefault="1E7504D7" w14:paraId="6DCBC60F" w14:textId="25ED19A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50B9C7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</w:t>
            </w:r>
            <w:r w:rsidRPr="150B9C77" w:rsidR="705907D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rinciple 4 – </w:t>
            </w:r>
            <w:r w:rsidRPr="150B9C77" w:rsidR="705907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 diverse board to enable considered decision making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8C5D3E" w:rsidP="00AF1099" w:rsidRDefault="008C5D3E" w14:paraId="3D7A2AF4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8C5D3E" w:rsidP="00AF1099" w:rsidRDefault="008C5D3E" w14:paraId="12CEB613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8C5D3E" w:rsidP="00AF1099" w:rsidRDefault="008C5D3E" w14:paraId="1F2BABCE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8C5D3E" w:rsidP="00AF1099" w:rsidRDefault="008C5D3E" w14:paraId="696ABA73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8C5D3E" w:rsidP="00AF1099" w:rsidRDefault="008C5D3E" w14:paraId="3E7FCBF5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8C5D3E" w:rsidP="00AF1099" w:rsidRDefault="008C5D3E" w14:paraId="47C04B59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8C5D3E" w:rsidTr="150B9C77" w14:paraId="6731A49F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C5D3E" w:rsidR="008C5D3E" w:rsidP="7B0760A0" w:rsidRDefault="1DCEBCA4" w14:paraId="186CE408" w14:textId="3A63287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7B0760A0">
              <w:rPr>
                <w:rFonts w:asciiTheme="minorHAnsi" w:hAnsiTheme="minorHAnsi" w:cstheme="minorBidi"/>
                <w:sz w:val="18"/>
                <w:szCs w:val="18"/>
              </w:rPr>
              <w:t>The Committee is sufficiently diverse, has members with adequate skills</w:t>
            </w:r>
            <w:r w:rsidRPr="7B0760A0" w:rsidR="181FB317">
              <w:rPr>
                <w:rFonts w:asciiTheme="minorHAnsi" w:hAnsiTheme="minorHAnsi" w:cstheme="minorBidi"/>
                <w:sz w:val="18"/>
                <w:szCs w:val="18"/>
              </w:rPr>
              <w:t>, lived experience and understanding</w:t>
            </w:r>
            <w:r w:rsidR="005800BF">
              <w:rPr>
                <w:rFonts w:asciiTheme="minorHAnsi" w:hAnsiTheme="minorHAnsi" w:cstheme="minorBidi"/>
                <w:sz w:val="18"/>
                <w:szCs w:val="18"/>
              </w:rPr>
              <w:t xml:space="preserve"> of the sporting context</w:t>
            </w:r>
            <w:r w:rsidRPr="7B0760A0" w:rsidR="181FB31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7B0760A0">
              <w:rPr>
                <w:rFonts w:asciiTheme="minorHAnsi" w:hAnsiTheme="minorHAnsi" w:cstheme="minorBidi"/>
                <w:sz w:val="18"/>
                <w:szCs w:val="18"/>
              </w:rPr>
              <w:t>to carry out their duties.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8C5D3E" w:rsidP="008C5D3E" w:rsidRDefault="008C5D3E" w14:paraId="2474BEA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8C5D3E" w:rsidP="008C5D3E" w:rsidRDefault="008C5D3E" w14:paraId="2DC2EBE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8C5D3E" w:rsidP="008C5D3E" w:rsidRDefault="008C5D3E" w14:paraId="29E0D19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8C5D3E" w:rsidP="008C5D3E" w:rsidRDefault="008C5D3E" w14:paraId="30D54B1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8C5D3E" w:rsidP="008C5D3E" w:rsidRDefault="008C5D3E" w14:paraId="01ADDAB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8C5D3E" w:rsidP="008C5D3E" w:rsidRDefault="008C5D3E" w14:paraId="05AD5F6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150B9C77" w:rsidRDefault="150B9C77" w14:paraId="75C17947" w14:textId="11A87543"/>
    <w:p w:rsidR="00C9147D" w:rsidRDefault="00C9147D" w14:paraId="0E9C44C0" w14:textId="77777777"/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BE7F03" w:rsidTr="150B9C77" w14:paraId="7B45A7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BE7F03" w:rsidP="00AF1099" w:rsidRDefault="00BE7F03" w14:paraId="5E23E5C8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Principle 5 –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documents that outline duties, powers, roles, and responsibilities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BE7F03" w:rsidP="00AF1099" w:rsidRDefault="00BE7F03" w14:paraId="22330F30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BE7F03" w:rsidP="00AF1099" w:rsidRDefault="00BE7F03" w14:paraId="1BDA5CA3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BE7F03" w:rsidP="00AF1099" w:rsidRDefault="00BE7F03" w14:paraId="23209589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BE7F03" w:rsidP="00AF1099" w:rsidRDefault="00BE7F03" w14:paraId="341564B7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BE7F03" w:rsidP="00AF1099" w:rsidRDefault="00BE7F03" w14:paraId="33C57FF2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BE7F03" w:rsidP="00AF1099" w:rsidRDefault="00BE7F03" w14:paraId="3ACA3AFC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BA588C" w:rsidTr="150B9C77" w14:paraId="7BE7EED0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A588C" w:rsidR="00BA588C" w:rsidP="00BA588C" w:rsidRDefault="00BA588C" w14:paraId="2501CD57" w14:textId="154BB80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A588C">
              <w:rPr>
                <w:rFonts w:asciiTheme="minorHAnsi" w:hAnsiTheme="minorHAnsi" w:cstheme="minorHAnsi"/>
                <w:sz w:val="18"/>
                <w:szCs w:val="18"/>
              </w:rPr>
              <w:t>The Committee annually reviews the relevant Board policies and makes recommendations to the Board for updates when necessary.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BA588C" w:rsidP="00BA588C" w:rsidRDefault="00BA588C" w14:paraId="512F3D2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BA588C" w:rsidP="00BA588C" w:rsidRDefault="00BA588C" w14:paraId="1C48C92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BA588C" w:rsidP="00BA588C" w:rsidRDefault="00BA588C" w14:paraId="2F59661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BA588C" w:rsidP="00BA588C" w:rsidRDefault="00BA588C" w14:paraId="13AE251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BA588C" w:rsidP="00BA588C" w:rsidRDefault="00BA588C" w14:paraId="1AD0FD8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8110D" w:rsidR="00BA588C" w:rsidP="00BA588C" w:rsidRDefault="00BA588C" w14:paraId="5E9B03A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053B8" w:rsidRDefault="002053B8" w14:paraId="6C4BD1CD" w14:textId="77777777"/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2A2870" w:rsidTr="00816CD1" w14:paraId="694CA5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2A2870" w:rsidP="00AF1099" w:rsidRDefault="002A2870" w14:paraId="2B2FAE0B" w14:textId="147DAE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Principle </w:t>
            </w:r>
            <w:r w:rsidR="003F05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 w:rsidR="00C84E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Pr="00A71981" w:rsidR="00A719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oard processes which ensure accountability and transparency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2A2870" w:rsidP="00AF1099" w:rsidRDefault="002A2870" w14:paraId="5F34B370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2A2870" w:rsidP="00AF1099" w:rsidRDefault="002A2870" w14:paraId="03D4A88E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2A2870" w:rsidP="00AF1099" w:rsidRDefault="002A2870" w14:paraId="10531366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2A2870" w:rsidP="00AF1099" w:rsidRDefault="002A2870" w14:paraId="5E1BF24A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2A2870" w:rsidP="00AF1099" w:rsidRDefault="002A2870" w14:paraId="712AF099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2A2870" w:rsidP="00AF1099" w:rsidRDefault="002A2870" w14:paraId="175D171E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A71981" w:rsidTr="00816CD1" w14:paraId="78F7ED1A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5764DD" w:rsidR="00A71981" w:rsidP="00816CD1" w:rsidRDefault="103583FB" w14:paraId="3C70442A" w14:textId="044E87D3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816CD1">
              <w:rPr>
                <w:rFonts w:asciiTheme="minorHAnsi" w:hAnsiTheme="minorHAnsi" w:cstheme="minorBidi"/>
                <w:sz w:val="18"/>
                <w:szCs w:val="18"/>
              </w:rPr>
              <w:t>There is an effective induction program for new members</w:t>
            </w:r>
            <w:r w:rsidRPr="00816CD1" w:rsidR="7542A8D3">
              <w:rPr>
                <w:rFonts w:asciiTheme="minorHAnsi" w:hAnsiTheme="minorHAnsi" w:cstheme="minorBidi"/>
                <w:sz w:val="18"/>
                <w:szCs w:val="18"/>
              </w:rPr>
              <w:t xml:space="preserve"> which includes a letter of appointment </w:t>
            </w:r>
            <w:r w:rsidRPr="00816CD1" w:rsidR="236B0C2A">
              <w:rPr>
                <w:rFonts w:asciiTheme="minorHAnsi" w:hAnsiTheme="minorHAnsi" w:cstheme="minorBidi"/>
                <w:sz w:val="18"/>
                <w:szCs w:val="18"/>
              </w:rPr>
              <w:t>and</w:t>
            </w:r>
            <w:r w:rsidRPr="00816CD1" w:rsidR="7542A8D3">
              <w:rPr>
                <w:rFonts w:asciiTheme="minorHAnsi" w:hAnsiTheme="minorHAnsi" w:cstheme="minorBidi"/>
                <w:sz w:val="18"/>
                <w:szCs w:val="18"/>
              </w:rPr>
              <w:t xml:space="preserve"> a position description which clearly defines expectations, time commitments, legal duties and conduct requirements.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A71981" w:rsidP="00A71981" w:rsidRDefault="00A71981" w14:paraId="39F3CA4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A71981" w:rsidP="00A71981" w:rsidRDefault="00A71981" w14:paraId="58A33F5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A71981" w:rsidP="00A71981" w:rsidRDefault="00A71981" w14:paraId="09C2902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A71981" w:rsidP="00A71981" w:rsidRDefault="00A71981" w14:paraId="0820F8F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A71981" w:rsidP="00A71981" w:rsidRDefault="00A71981" w14:paraId="73FB080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A71981" w:rsidP="00A71981" w:rsidRDefault="00A71981" w14:paraId="00708DA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764DD" w:rsidTr="00816CD1" w14:paraId="01068081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60715" w:rsidR="005764DD" w:rsidP="005764DD" w:rsidRDefault="005764DD" w14:paraId="5A169DDE" w14:textId="4102CF1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60715">
              <w:rPr>
                <w:rFonts w:asciiTheme="minorHAnsi" w:hAnsiTheme="minorHAnsi" w:cstheme="minorHAnsi"/>
                <w:sz w:val="18"/>
                <w:szCs w:val="18"/>
              </w:rPr>
              <w:t xml:space="preserve">The Committee prepares an annual calendar outlining the frequency, timing and key agenda items for Committee meetings that is endorsed by the Board 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30B33D5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67461251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06399F19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6B99243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6D107E7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2CD1A07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764DD" w:rsidTr="00816CD1" w14:paraId="5C7BF2E8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60715" w:rsidR="005764DD" w:rsidP="7B0760A0" w:rsidRDefault="0F305321" w14:paraId="717C84F7" w14:textId="37CAC4FD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7B0760A0">
              <w:rPr>
                <w:rFonts w:asciiTheme="minorHAnsi" w:hAnsiTheme="minorHAnsi" w:cstheme="minorBidi"/>
                <w:sz w:val="18"/>
                <w:szCs w:val="18"/>
              </w:rPr>
              <w:t>The Committee has</w:t>
            </w:r>
            <w:r w:rsidRPr="7B0760A0" w:rsidR="66FB25D6">
              <w:rPr>
                <w:rFonts w:asciiTheme="minorHAnsi" w:hAnsiTheme="minorHAnsi" w:cstheme="minorBidi"/>
                <w:sz w:val="18"/>
                <w:szCs w:val="18"/>
              </w:rPr>
              <w:t xml:space="preserve"> sound </w:t>
            </w:r>
            <w:r w:rsidRPr="7B0760A0" w:rsidR="2D027426">
              <w:rPr>
                <w:rFonts w:asciiTheme="minorHAnsi" w:hAnsiTheme="minorHAnsi" w:cstheme="minorBidi"/>
                <w:sz w:val="18"/>
                <w:szCs w:val="18"/>
              </w:rPr>
              <w:t xml:space="preserve">administration including </w:t>
            </w:r>
            <w:r w:rsidRPr="7B0760A0" w:rsidR="63978BFF">
              <w:rPr>
                <w:rFonts w:asciiTheme="minorHAnsi" w:hAnsiTheme="minorHAnsi" w:cstheme="minorBidi"/>
                <w:sz w:val="18"/>
                <w:szCs w:val="18"/>
              </w:rPr>
              <w:t>an</w:t>
            </w:r>
            <w:r w:rsidRPr="7B0760A0" w:rsidR="6CA42F9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7B0760A0">
              <w:rPr>
                <w:rFonts w:asciiTheme="minorHAnsi" w:hAnsiTheme="minorHAnsi" w:cstheme="minorBidi"/>
                <w:sz w:val="18"/>
                <w:szCs w:val="18"/>
              </w:rPr>
              <w:t xml:space="preserve">agreed </w:t>
            </w:r>
            <w:r w:rsidRPr="7B0760A0" w:rsidR="63978BFF">
              <w:rPr>
                <w:rFonts w:asciiTheme="minorHAnsi" w:hAnsiTheme="minorHAnsi" w:cstheme="minorBidi"/>
                <w:sz w:val="18"/>
                <w:szCs w:val="18"/>
              </w:rPr>
              <w:t xml:space="preserve">process for </w:t>
            </w:r>
            <w:r w:rsidRPr="7B0760A0">
              <w:rPr>
                <w:rFonts w:asciiTheme="minorHAnsi" w:hAnsiTheme="minorHAnsi" w:cstheme="minorBidi"/>
                <w:sz w:val="18"/>
                <w:szCs w:val="18"/>
              </w:rPr>
              <w:t>how the agenda for each meeting will be developed</w:t>
            </w:r>
            <w:r w:rsidRPr="7B0760A0" w:rsidR="63978BFF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Pr="7B0760A0">
              <w:rPr>
                <w:rFonts w:asciiTheme="minorHAnsi" w:hAnsiTheme="minorHAnsi" w:cstheme="minorBidi"/>
                <w:sz w:val="18"/>
                <w:szCs w:val="18"/>
              </w:rPr>
              <w:t>items for regular inclusion</w:t>
            </w:r>
            <w:r w:rsidRPr="7B0760A0" w:rsidR="16B0C5CA">
              <w:rPr>
                <w:rFonts w:asciiTheme="minorHAnsi" w:hAnsiTheme="minorHAnsi" w:cstheme="minorBidi"/>
                <w:sz w:val="18"/>
                <w:szCs w:val="18"/>
              </w:rPr>
              <w:t>,</w:t>
            </w:r>
            <w:r w:rsidRPr="7B0760A0" w:rsidR="63978BFF">
              <w:rPr>
                <w:rFonts w:asciiTheme="minorHAnsi" w:hAnsiTheme="minorHAnsi" w:cstheme="minorBidi"/>
                <w:sz w:val="18"/>
                <w:szCs w:val="18"/>
              </w:rPr>
              <w:t xml:space="preserve"> appropriate </w:t>
            </w:r>
            <w:r w:rsidRPr="7B0760A0" w:rsidR="5E8B2FA3">
              <w:rPr>
                <w:rFonts w:asciiTheme="minorHAnsi" w:hAnsiTheme="minorHAnsi" w:cstheme="minorBidi"/>
                <w:sz w:val="18"/>
                <w:szCs w:val="18"/>
              </w:rPr>
              <w:t xml:space="preserve">minute taking and </w:t>
            </w:r>
            <w:r w:rsidRPr="7B0760A0" w:rsidR="25227C13">
              <w:rPr>
                <w:rFonts w:asciiTheme="minorHAnsi" w:hAnsiTheme="minorHAnsi" w:cstheme="minorBidi"/>
                <w:sz w:val="18"/>
                <w:szCs w:val="18"/>
              </w:rPr>
              <w:t>timely distribution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150B9C77" w:rsidRDefault="005764DD" w14:paraId="5105E919" w14:textId="4759DEB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6ACC42B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39285021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5A96E05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69289DE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563F7BC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764DD" w:rsidTr="00816CD1" w14:paraId="7137E3C4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60715" w:rsidR="005764DD" w:rsidP="150B9C77" w:rsidRDefault="177F07C5" w14:paraId="1A228CEB" w14:textId="21FA3BEF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150B9C77">
              <w:rPr>
                <w:rFonts w:asciiTheme="minorHAnsi" w:hAnsiTheme="minorHAnsi" w:cstheme="minorBidi"/>
                <w:sz w:val="18"/>
                <w:szCs w:val="18"/>
              </w:rPr>
              <w:t xml:space="preserve">Concise board papers are prepared that provide sufficient information for directors to make an informed decision. The </w:t>
            </w:r>
            <w:r w:rsidRPr="150B9C77" w:rsidR="765AA954">
              <w:rPr>
                <w:rFonts w:asciiTheme="minorHAnsi" w:hAnsiTheme="minorHAnsi" w:cstheme="minorBidi"/>
                <w:sz w:val="18"/>
                <w:szCs w:val="18"/>
              </w:rPr>
              <w:t>Papers</w:t>
            </w:r>
            <w:r w:rsidRPr="150B9C77" w:rsidR="32C545B1">
              <w:rPr>
                <w:rFonts w:asciiTheme="minorHAnsi" w:hAnsiTheme="minorHAnsi" w:cstheme="minorBidi"/>
                <w:sz w:val="18"/>
                <w:szCs w:val="18"/>
              </w:rPr>
              <w:t xml:space="preserve"> (prepared for the Board)</w:t>
            </w:r>
            <w:r w:rsidRPr="150B9C77" w:rsidR="765AA954">
              <w:rPr>
                <w:rFonts w:asciiTheme="minorHAnsi" w:hAnsiTheme="minorHAnsi" w:cstheme="minorBidi"/>
                <w:sz w:val="18"/>
                <w:szCs w:val="18"/>
              </w:rPr>
              <w:t xml:space="preserve"> are submitted in sufficient time before Board meetings to allow directors to prepare and if necessary, seek clarification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3A84D6A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152BC93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4BD3292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7EDFC09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68ED77B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5764DD" w:rsidP="005764DD" w:rsidRDefault="005764DD" w14:paraId="79168D4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053B8" w:rsidRDefault="002053B8" w14:paraId="2109877C" w14:textId="77777777"/>
    <w:tbl>
      <w:tblPr>
        <w:tblStyle w:val="SportAUSTable"/>
        <w:tblW w:w="14882" w:type="dxa"/>
        <w:tblLook w:val="04A0" w:firstRow="1" w:lastRow="0" w:firstColumn="1" w:lastColumn="0" w:noHBand="0" w:noVBand="1"/>
      </w:tblPr>
      <w:tblGrid>
        <w:gridCol w:w="8662"/>
        <w:gridCol w:w="1175"/>
        <w:gridCol w:w="982"/>
        <w:gridCol w:w="1040"/>
        <w:gridCol w:w="1041"/>
        <w:gridCol w:w="1002"/>
        <w:gridCol w:w="980"/>
      </w:tblGrid>
      <w:tr w:rsidR="000A4FCB" w:rsidTr="2E85054C" w14:paraId="602DBA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2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0A4FCB" w:rsidP="00AF1099" w:rsidRDefault="000A4FCB" w14:paraId="55F7460A" w14:textId="634096E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Principle – </w:t>
            </w:r>
            <w:r w:rsidRPr="003F05CD" w:rsidR="003F05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7 - A system which protects the organisation</w:t>
            </w:r>
          </w:p>
        </w:tc>
        <w:tc>
          <w:tcPr>
            <w:tcW w:w="117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0A4FCB" w:rsidP="00AF1099" w:rsidRDefault="000A4FCB" w14:paraId="0A46DA6F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0A4FCB" w:rsidP="00AF1099" w:rsidRDefault="000A4FCB" w14:paraId="5B367DE8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0A4FCB" w:rsidP="00AF1099" w:rsidRDefault="000A4FCB" w14:paraId="54892637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0A4FCB" w:rsidP="00AF1099" w:rsidRDefault="000A4FCB" w14:paraId="2C8BEC44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0A4FCB" w:rsidP="00AF1099" w:rsidRDefault="000A4FCB" w14:paraId="0EF3AFD8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0A4FCB" w:rsidP="00AF1099" w:rsidRDefault="000A4FCB" w14:paraId="35AD9B5B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0A4FCB" w:rsidTr="2E85054C" w14:paraId="2C209BC0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554AC6E0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3662">
              <w:rPr>
                <w:rFonts w:asciiTheme="minorHAnsi" w:hAnsiTheme="minorHAnsi" w:cstheme="minorHAnsi"/>
                <w:sz w:val="18"/>
                <w:szCs w:val="18"/>
              </w:rPr>
              <w:t>The Committee has access to independent advice, where appropriate to fulfil its duties</w:t>
            </w:r>
          </w:p>
        </w:tc>
        <w:tc>
          <w:tcPr>
            <w:tcW w:w="11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30BC6A6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4749A709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6F99ED0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7F26B01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0A3EED2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2B1DAA7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A4FCB" w:rsidTr="2E85054C" w14:paraId="77ED2A89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7A03E166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66468">
              <w:rPr>
                <w:rFonts w:asciiTheme="minorHAnsi" w:hAnsiTheme="minorHAnsi" w:cstheme="minorHAnsi"/>
                <w:sz w:val="18"/>
                <w:szCs w:val="18"/>
              </w:rPr>
              <w:t xml:space="preserve">The Committee considers the risk appetite statement and risk management framework when preparing recommendations to the Board </w:t>
            </w:r>
          </w:p>
        </w:tc>
        <w:tc>
          <w:tcPr>
            <w:tcW w:w="11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01EAFF4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2F508FD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40AA789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66E1B2D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7B95D3F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E58AC" w:rsidR="000A4FCB" w:rsidP="00AF1099" w:rsidRDefault="000A4FCB" w14:paraId="3DF194F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8F23FC" w:rsidRDefault="008F23FC" w14:paraId="199F1AFD" w14:textId="3512504D"/>
    <w:tbl>
      <w:tblPr>
        <w:tblStyle w:val="SportAUSTable"/>
        <w:tblW w:w="14879" w:type="dxa"/>
        <w:tblLook w:val="04A0" w:firstRow="1" w:lastRow="0" w:firstColumn="1" w:lastColumn="0" w:noHBand="0" w:noVBand="1"/>
      </w:tblPr>
      <w:tblGrid>
        <w:gridCol w:w="8787"/>
        <w:gridCol w:w="1015"/>
        <w:gridCol w:w="1015"/>
        <w:gridCol w:w="1016"/>
        <w:gridCol w:w="1015"/>
        <w:gridCol w:w="1015"/>
        <w:gridCol w:w="1016"/>
      </w:tblGrid>
      <w:tr w:rsidR="00912E88" w:rsidTr="150B9C77" w14:paraId="42EA32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912E88" w:rsidP="00AF1099" w:rsidRDefault="00912E88" w14:paraId="22538894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Principle 9 –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embedded systems of internal review to foster continuous improvement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12E88" w:rsidP="00AF1099" w:rsidRDefault="00912E88" w14:paraId="79AB5A79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12E88" w:rsidP="00AF1099" w:rsidRDefault="00912E88" w14:paraId="3DBAC373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Disagree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12E88" w:rsidP="00AF1099" w:rsidRDefault="00912E88" w14:paraId="40E8F768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Disagree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12E88" w:rsidP="00AF1099" w:rsidRDefault="00912E88" w14:paraId="44682873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Somewhat Agree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12E88" w:rsidP="00AF1099" w:rsidRDefault="00912E88" w14:paraId="6AE48B2F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Agree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Pr="00A45C75" w:rsidR="00912E88" w:rsidP="00AF1099" w:rsidRDefault="00912E88" w14:paraId="5CBC67E2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45C75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Strongly Agree</w:t>
            </w:r>
          </w:p>
        </w:tc>
      </w:tr>
      <w:tr w:rsidR="0037684D" w:rsidTr="150B9C77" w14:paraId="127D6322" w14:textId="7777777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7684D" w:rsidR="0037684D" w:rsidP="0037684D" w:rsidRDefault="0037684D" w14:paraId="2DACADCF" w14:textId="59CC53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684D">
              <w:rPr>
                <w:rFonts w:asciiTheme="minorHAnsi" w:hAnsiTheme="minorHAnsi" w:cstheme="minorHAnsi"/>
                <w:sz w:val="18"/>
                <w:szCs w:val="18"/>
              </w:rPr>
              <w:t>The Committee actively promotes a culture of self-improvement and periodically evaluates its own performance and addresses deficiencies.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549499EB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63E19D4B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615C26AD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2744B249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11786287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52689DDF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37684D" w:rsidTr="150B9C77" w14:paraId="5188D327" w14:textId="7777777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7684D" w:rsidR="0037684D" w:rsidP="150B9C77" w:rsidRDefault="0455BBB0" w14:paraId="2450764C" w14:textId="5CC556C6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150B9C77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 xml:space="preserve">The Committee </w:t>
            </w:r>
            <w:r w:rsidRPr="150B9C77" w:rsidR="46AD4BE7">
              <w:rPr>
                <w:rFonts w:asciiTheme="minorHAnsi" w:hAnsiTheme="minorHAnsi" w:cstheme="minorBidi"/>
                <w:sz w:val="18"/>
                <w:szCs w:val="18"/>
              </w:rPr>
              <w:t xml:space="preserve">contributes to </w:t>
            </w:r>
            <w:r w:rsidRPr="150B9C77">
              <w:rPr>
                <w:rFonts w:asciiTheme="minorHAnsi" w:hAnsiTheme="minorHAnsi" w:cstheme="minorBidi"/>
                <w:sz w:val="18"/>
                <w:szCs w:val="18"/>
              </w:rPr>
              <w:t xml:space="preserve">the Annual Report </w:t>
            </w:r>
            <w:r w:rsidRPr="150B9C77" w:rsidR="31D81B83">
              <w:rPr>
                <w:rFonts w:asciiTheme="minorHAnsi" w:hAnsiTheme="minorHAnsi" w:cstheme="minorBidi"/>
                <w:sz w:val="18"/>
                <w:szCs w:val="18"/>
              </w:rPr>
              <w:t xml:space="preserve">commentary </w:t>
            </w:r>
            <w:r w:rsidRPr="150B9C77" w:rsidR="6B9A073B">
              <w:rPr>
                <w:rFonts w:asciiTheme="minorHAnsi" w:hAnsiTheme="minorHAnsi" w:cstheme="minorBidi"/>
                <w:sz w:val="18"/>
                <w:szCs w:val="18"/>
              </w:rPr>
              <w:t>cover</w:t>
            </w:r>
            <w:r w:rsidRPr="150B9C77" w:rsidR="4B93898C">
              <w:rPr>
                <w:rFonts w:asciiTheme="minorHAnsi" w:hAnsiTheme="minorHAnsi" w:cstheme="minorBidi"/>
                <w:sz w:val="18"/>
                <w:szCs w:val="18"/>
              </w:rPr>
              <w:t>ing</w:t>
            </w:r>
            <w:r w:rsidRPr="150B9C77">
              <w:rPr>
                <w:rFonts w:asciiTheme="minorHAnsi" w:hAnsiTheme="minorHAnsi" w:cstheme="minorBidi"/>
                <w:sz w:val="18"/>
                <w:szCs w:val="18"/>
              </w:rPr>
              <w:t xml:space="preserve"> the governance practices and key achievements and aspirations of the Committee.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3DD70A37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7DAFBA31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5986DE50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260B8E49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245E5D97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B23" w:rsidR="0037684D" w:rsidP="0037684D" w:rsidRDefault="0037684D" w14:paraId="53391FE1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D8249E" w:rsidP="150B9C77" w:rsidRDefault="00D8249E" w14:paraId="55B57CB9" w14:textId="79E00178"/>
    <w:p w:rsidR="2B3E79E8" w:rsidP="43F09841" w:rsidRDefault="2B3E79E8" w14:paraId="0A53080E" w14:textId="601ABBEC">
      <w:pPr>
        <w:pStyle w:val="Heading1"/>
        <w:spacing w:before="240"/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</w:pPr>
      <w:r w:rsidRPr="43F09841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>Assessment against objectives/charter</w:t>
      </w:r>
    </w:p>
    <w:p w:rsidR="16B61CF3" w:rsidP="2E85054C" w:rsidRDefault="2144190B" w14:paraId="274B0315" w14:textId="3C531539">
      <w:pPr>
        <w:spacing w:after="0" w:line="240" w:lineRule="auto"/>
        <w:rPr>
          <w:rFonts w:ascii="Calibri" w:hAnsi="Calibri" w:cs="Calibri"/>
          <w:sz w:val="22"/>
        </w:rPr>
      </w:pPr>
      <w:r w:rsidRPr="2E85054C">
        <w:rPr>
          <w:rFonts w:ascii="Arial" w:hAnsi="Arial" w:cs="Arial"/>
        </w:rPr>
        <w:t>The</w:t>
      </w:r>
      <w:r w:rsidRPr="2E85054C">
        <w:rPr>
          <w:rFonts w:ascii="Calibri" w:hAnsi="Calibri" w:cs="Calibri"/>
          <w:sz w:val="22"/>
        </w:rPr>
        <w:t xml:space="preserve"> </w:t>
      </w:r>
      <w:r w:rsidRPr="2E85054C">
        <w:rPr>
          <w:rFonts w:ascii="Arial" w:hAnsi="Arial" w:cs="Arial"/>
        </w:rPr>
        <w:t>followi</w:t>
      </w:r>
      <w:r w:rsidRPr="2E85054C">
        <w:rPr>
          <w:rFonts w:asciiTheme="minorHAnsi" w:hAnsiTheme="minorHAnsi" w:eastAsiaTheme="minorEastAsia" w:cstheme="minorBidi"/>
        </w:rPr>
        <w:t>ng questions assess the performance of the Committee</w:t>
      </w:r>
      <w:r w:rsidRPr="2E85054C" w:rsidR="4FD311E5">
        <w:rPr>
          <w:rFonts w:asciiTheme="minorHAnsi" w:hAnsiTheme="minorHAnsi" w:eastAsiaTheme="minorEastAsia" w:cstheme="minorBidi"/>
        </w:rPr>
        <w:t xml:space="preserve"> against the objectives as outlined in the Charter/Terms of Reference. </w:t>
      </w:r>
      <w:r w:rsidRPr="2E85054C" w:rsidR="6653A17A">
        <w:rPr>
          <w:rFonts w:asciiTheme="minorHAnsi" w:hAnsiTheme="minorHAnsi" w:eastAsiaTheme="minorEastAsia" w:cstheme="minorBidi"/>
        </w:rPr>
        <w:t xml:space="preserve">The questions may not </w:t>
      </w:r>
      <w:r w:rsidRPr="2E85054C" w:rsidR="00DE7DCD">
        <w:rPr>
          <w:rFonts w:asciiTheme="minorHAnsi" w:hAnsiTheme="minorHAnsi" w:eastAsiaTheme="minorEastAsia" w:cstheme="minorBidi"/>
        </w:rPr>
        <w:t>refer to all</w:t>
      </w:r>
      <w:r w:rsidRPr="2E85054C" w:rsidR="6653A17A">
        <w:rPr>
          <w:rFonts w:asciiTheme="minorHAnsi" w:hAnsiTheme="minorHAnsi" w:eastAsiaTheme="minorEastAsia" w:cstheme="minorBidi"/>
        </w:rPr>
        <w:t xml:space="preserve"> </w:t>
      </w:r>
      <w:r w:rsidRPr="2E85054C" w:rsidR="5259F53A">
        <w:rPr>
          <w:rFonts w:asciiTheme="minorHAnsi" w:hAnsiTheme="minorHAnsi" w:eastAsiaTheme="minorEastAsia" w:cstheme="minorBidi"/>
        </w:rPr>
        <w:t xml:space="preserve">duties and </w:t>
      </w:r>
      <w:r w:rsidRPr="2E85054C" w:rsidR="4A30A6C8">
        <w:rPr>
          <w:rFonts w:asciiTheme="minorHAnsi" w:hAnsiTheme="minorHAnsi" w:eastAsiaTheme="minorEastAsia" w:cstheme="minorBidi"/>
        </w:rPr>
        <w:t>responsibilities but</w:t>
      </w:r>
      <w:r w:rsidRPr="2E85054C" w:rsidR="6653A17A">
        <w:rPr>
          <w:rFonts w:asciiTheme="minorHAnsi" w:hAnsiTheme="minorHAnsi" w:eastAsiaTheme="minorEastAsia" w:cstheme="minorBidi"/>
        </w:rPr>
        <w:t xml:space="preserve"> </w:t>
      </w:r>
      <w:r w:rsidRPr="2E85054C" w:rsidR="5E592C7F">
        <w:rPr>
          <w:rFonts w:asciiTheme="minorHAnsi" w:hAnsiTheme="minorHAnsi" w:eastAsiaTheme="minorEastAsia" w:cstheme="minorBidi"/>
        </w:rPr>
        <w:t xml:space="preserve">should </w:t>
      </w:r>
      <w:r w:rsidRPr="2E85054C" w:rsidR="0859A79C">
        <w:rPr>
          <w:rFonts w:asciiTheme="minorHAnsi" w:hAnsiTheme="minorHAnsi" w:eastAsiaTheme="minorEastAsia" w:cstheme="minorBidi"/>
        </w:rPr>
        <w:t>assess</w:t>
      </w:r>
      <w:r w:rsidRPr="2E85054C" w:rsidR="78ECEB81">
        <w:rPr>
          <w:rFonts w:asciiTheme="minorHAnsi" w:hAnsiTheme="minorHAnsi" w:eastAsiaTheme="minorEastAsia" w:cstheme="minorBidi"/>
        </w:rPr>
        <w:t xml:space="preserve"> </w:t>
      </w:r>
      <w:r w:rsidRPr="2E85054C" w:rsidR="79CC34AC">
        <w:rPr>
          <w:rFonts w:asciiTheme="minorHAnsi" w:hAnsiTheme="minorHAnsi" w:eastAsiaTheme="minorEastAsia" w:cstheme="minorBidi"/>
        </w:rPr>
        <w:t>performance</w:t>
      </w:r>
      <w:r w:rsidRPr="2E85054C" w:rsidR="78ECEB81">
        <w:rPr>
          <w:rFonts w:asciiTheme="minorHAnsi" w:hAnsiTheme="minorHAnsi" w:eastAsiaTheme="minorEastAsia" w:cstheme="minorBidi"/>
        </w:rPr>
        <w:t xml:space="preserve"> of the key functions </w:t>
      </w:r>
      <w:r w:rsidRPr="2E85054C" w:rsidR="66F3DB2A">
        <w:rPr>
          <w:rFonts w:asciiTheme="minorHAnsi" w:hAnsiTheme="minorHAnsi" w:eastAsiaTheme="minorEastAsia" w:cstheme="minorBidi"/>
        </w:rPr>
        <w:t>outlined in</w:t>
      </w:r>
      <w:r w:rsidRPr="2E85054C" w:rsidR="78ECEB81">
        <w:rPr>
          <w:rFonts w:asciiTheme="minorHAnsi" w:hAnsiTheme="minorHAnsi" w:eastAsiaTheme="minorEastAsia" w:cstheme="minorBidi"/>
        </w:rPr>
        <w:t xml:space="preserve"> the </w:t>
      </w:r>
      <w:r w:rsidRPr="2E85054C" w:rsidR="157DEB54">
        <w:rPr>
          <w:rFonts w:asciiTheme="minorHAnsi" w:hAnsiTheme="minorHAnsi" w:eastAsiaTheme="minorEastAsia" w:cstheme="minorBidi"/>
        </w:rPr>
        <w:t xml:space="preserve">committee </w:t>
      </w:r>
      <w:r w:rsidRPr="2E85054C" w:rsidR="66F3DB2A">
        <w:rPr>
          <w:rFonts w:asciiTheme="minorHAnsi" w:hAnsiTheme="minorHAnsi" w:eastAsiaTheme="minorEastAsia" w:cstheme="minorBidi"/>
        </w:rPr>
        <w:t>purpose</w:t>
      </w:r>
      <w:r w:rsidRPr="2E85054C" w:rsidR="03B0E0D3">
        <w:rPr>
          <w:rFonts w:asciiTheme="minorHAnsi" w:hAnsiTheme="minorHAnsi" w:eastAsiaTheme="minorEastAsia" w:cstheme="minorBidi"/>
        </w:rPr>
        <w:t xml:space="preserve"> statement</w:t>
      </w:r>
      <w:r w:rsidRPr="2E85054C" w:rsidR="78ECEB81">
        <w:rPr>
          <w:rFonts w:asciiTheme="minorHAnsi" w:hAnsiTheme="minorHAnsi" w:eastAsiaTheme="minorEastAsia" w:cstheme="minorBidi"/>
        </w:rPr>
        <w:t xml:space="preserve">.  </w:t>
      </w:r>
    </w:p>
    <w:p w:rsidR="5530D248" w:rsidP="5530D248" w:rsidRDefault="5530D248" w14:paraId="3001347E" w14:textId="57854304">
      <w:pPr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Style w:val="SportAUSTable"/>
        <w:tblW w:w="13726" w:type="dxa"/>
        <w:tblLook w:val="04A0" w:firstRow="1" w:lastRow="0" w:firstColumn="1" w:lastColumn="0" w:noHBand="0" w:noVBand="1"/>
      </w:tblPr>
      <w:tblGrid>
        <w:gridCol w:w="3052"/>
        <w:gridCol w:w="1324"/>
        <w:gridCol w:w="1365"/>
        <w:gridCol w:w="1371"/>
        <w:gridCol w:w="6614"/>
      </w:tblGrid>
      <w:tr w:rsidR="43F09841" w:rsidTr="2E85054C" w14:paraId="36A272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00DF3B4D" w:rsidRDefault="00DF3B4D" w14:paraId="0097B294" w14:textId="77777777"/>
        </w:tc>
      </w:tr>
      <w:tr w:rsidR="43F09841" w:rsidTr="2E85054C" w14:paraId="35F88B9D" w14:textId="77777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41B19" w:rsidR="43F09841" w:rsidP="00321591" w:rsidRDefault="00841B19" w14:paraId="2A0A4581" w14:textId="0134FE7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Objective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 w:rsidRPr="00841B19" w:rsidR="43F09841" w:rsidP="2E85054C" w:rsidRDefault="3315DE6A" w14:paraId="70FB4F25" w14:textId="7B53A1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2E85054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Below Standard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</w:tcPr>
          <w:p w:rsidRPr="00841B19" w:rsidR="43F09841" w:rsidP="2E85054C" w:rsidRDefault="61C1682E" w14:paraId="4E34B3A1" w14:textId="50E90F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2E85054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At </w:t>
            </w:r>
          </w:p>
          <w:p w:rsidRPr="00841B19" w:rsidR="43F09841" w:rsidP="2E85054C" w:rsidRDefault="61C1682E" w14:paraId="57C9CCB6" w14:textId="2D8C45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2E85054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Standard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</w:tcPr>
          <w:p w:rsidR="536C4AEA" w:rsidP="2E85054C" w:rsidRDefault="536C4AEA" w14:paraId="3F0B30B2" w14:textId="3890C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2E85054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Exceeds Standard</w:t>
            </w:r>
          </w:p>
        </w:tc>
        <w:tc>
          <w:tcPr>
            <w:tcW w:w="6614" w:type="dxa"/>
            <w:tcBorders>
              <w:left w:val="single" w:color="auto" w:sz="4" w:space="0"/>
              <w:right w:val="single" w:color="auto" w:sz="4" w:space="0"/>
            </w:tcBorders>
          </w:tcPr>
          <w:p w:rsidRPr="00841B19" w:rsidR="43F09841" w:rsidP="00321591" w:rsidRDefault="43F09841" w14:paraId="78CBAE08" w14:textId="65F651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41B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Comments</w:t>
            </w:r>
          </w:p>
        </w:tc>
      </w:tr>
      <w:tr w:rsidR="43F09841" w:rsidTr="2E85054C" w14:paraId="06122AD2" w14:textId="7777777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0E07457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43F09841">
              <w:rPr>
                <w:rFonts w:ascii="Arial" w:hAnsi="Arial" w:cs="Arial"/>
                <w:sz w:val="18"/>
                <w:szCs w:val="18"/>
              </w:rPr>
              <w:t xml:space="preserve">Objective 1: </w:t>
            </w:r>
            <w:proofErr w:type="spellStart"/>
            <w:r w:rsidRPr="43F0984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43F09841">
              <w:rPr>
                <w:rFonts w:ascii="Arial" w:hAnsi="Arial" w:cs="Arial"/>
                <w:sz w:val="18"/>
                <w:szCs w:val="18"/>
              </w:rPr>
              <w:t xml:space="preserve"> FAR Committee</w:t>
            </w:r>
          </w:p>
          <w:p w:rsidR="43F09841" w:rsidP="43F09841" w:rsidRDefault="0D1ADCF9" w14:paraId="4AF67354" w14:textId="12F659F3">
            <w:pPr>
              <w:rPr>
                <w:rFonts w:ascii="Arial" w:hAnsi="Arial" w:cs="Arial"/>
                <w:sz w:val="18"/>
                <w:szCs w:val="18"/>
              </w:rPr>
            </w:pPr>
            <w:r w:rsidRPr="7B0760A0">
              <w:rPr>
                <w:rFonts w:ascii="Arial" w:hAnsi="Arial" w:cs="Arial"/>
                <w:sz w:val="18"/>
                <w:szCs w:val="18"/>
              </w:rPr>
              <w:t>Reviewed the</w:t>
            </w:r>
            <w:r w:rsidRPr="7B0760A0" w:rsidR="08F52765">
              <w:rPr>
                <w:rFonts w:ascii="Arial" w:hAnsi="Arial" w:cs="Arial"/>
                <w:sz w:val="18"/>
                <w:szCs w:val="18"/>
              </w:rPr>
              <w:t xml:space="preserve"> effectiv</w:t>
            </w:r>
            <w:r w:rsidRPr="7B0760A0" w:rsidR="6F6C5DF7">
              <w:rPr>
                <w:rFonts w:ascii="Arial" w:hAnsi="Arial" w:cs="Arial"/>
                <w:sz w:val="18"/>
                <w:szCs w:val="18"/>
              </w:rPr>
              <w:t xml:space="preserve">eness of the </w:t>
            </w:r>
            <w:r w:rsidRPr="7B0760A0" w:rsidR="6C6D4F91">
              <w:rPr>
                <w:rFonts w:ascii="Arial" w:hAnsi="Arial" w:cs="Arial"/>
                <w:sz w:val="18"/>
                <w:szCs w:val="18"/>
              </w:rPr>
              <w:t>organisation's</w:t>
            </w:r>
            <w:r w:rsidRPr="7B0760A0" w:rsidR="6F6C5DF7">
              <w:rPr>
                <w:rFonts w:ascii="Arial" w:hAnsi="Arial" w:cs="Arial"/>
                <w:sz w:val="18"/>
                <w:szCs w:val="18"/>
              </w:rPr>
              <w:t xml:space="preserve"> insurance activities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6EF5B928" w14:textId="5D49B2C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</w:tcPr>
          <w:p w:rsidR="43F09841" w:rsidP="43F09841" w:rsidRDefault="43F09841" w14:paraId="23A1AE71" w14:textId="458007F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</w:tcPr>
          <w:p w:rsidR="2E85054C" w:rsidP="2E85054C" w:rsidRDefault="2E85054C" w14:paraId="0A0AC41D" w14:textId="325283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6614" w:type="dxa"/>
            <w:tcBorders>
              <w:left w:val="single" w:color="auto" w:sz="4" w:space="0"/>
              <w:right w:val="single" w:color="auto" w:sz="4" w:space="0"/>
            </w:tcBorders>
          </w:tcPr>
          <w:p w:rsidR="43F09841" w:rsidP="43F09841" w:rsidRDefault="43F09841" w14:paraId="7F31349C" w14:textId="13BC50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43F09841" w:rsidTr="2E85054C" w14:paraId="35B47F4F" w14:textId="7777777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28E5BF44" w14:textId="777DAF39">
            <w:pPr>
              <w:rPr>
                <w:rFonts w:ascii="Arial" w:hAnsi="Arial" w:cs="Arial"/>
                <w:sz w:val="18"/>
                <w:szCs w:val="18"/>
              </w:rPr>
            </w:pPr>
            <w:r w:rsidRPr="43F09841">
              <w:rPr>
                <w:rFonts w:ascii="Arial" w:hAnsi="Arial" w:cs="Arial"/>
                <w:sz w:val="18"/>
                <w:szCs w:val="18"/>
              </w:rPr>
              <w:t xml:space="preserve">Objective 2: </w:t>
            </w:r>
            <w:proofErr w:type="spellStart"/>
            <w:r w:rsidRPr="43F0984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43F09841">
              <w:rPr>
                <w:rFonts w:ascii="Arial" w:hAnsi="Arial" w:cs="Arial"/>
                <w:sz w:val="18"/>
                <w:szCs w:val="18"/>
              </w:rPr>
              <w:t xml:space="preserve"> Nominations Committee</w:t>
            </w:r>
          </w:p>
          <w:p w:rsidR="43F09841" w:rsidP="43F09841" w:rsidRDefault="375B2F69" w14:paraId="6598803F" w14:textId="4399BB37">
            <w:pPr>
              <w:rPr>
                <w:rFonts w:ascii="Arial" w:hAnsi="Arial" w:cs="Arial"/>
                <w:sz w:val="18"/>
                <w:szCs w:val="18"/>
              </w:rPr>
            </w:pPr>
            <w:r w:rsidRPr="7B0760A0">
              <w:rPr>
                <w:rFonts w:ascii="Arial" w:hAnsi="Arial" w:cs="Arial"/>
                <w:sz w:val="18"/>
                <w:szCs w:val="18"/>
              </w:rPr>
              <w:t>M</w:t>
            </w:r>
            <w:r w:rsidRPr="7B0760A0" w:rsidR="08F52765">
              <w:rPr>
                <w:rFonts w:ascii="Arial" w:hAnsi="Arial" w:cs="Arial"/>
                <w:sz w:val="18"/>
                <w:szCs w:val="18"/>
              </w:rPr>
              <w:t xml:space="preserve">ade </w:t>
            </w:r>
            <w:r w:rsidRPr="7B0760A0" w:rsidR="26136202">
              <w:rPr>
                <w:rFonts w:ascii="Arial" w:hAnsi="Arial" w:cs="Arial"/>
                <w:sz w:val="18"/>
                <w:szCs w:val="18"/>
              </w:rPr>
              <w:t>e</w:t>
            </w:r>
            <w:r w:rsidRPr="7B0760A0" w:rsidR="08F52765">
              <w:rPr>
                <w:rFonts w:ascii="Arial" w:hAnsi="Arial" w:cs="Arial"/>
                <w:sz w:val="18"/>
                <w:szCs w:val="18"/>
              </w:rPr>
              <w:t>ffective recommendations to the board regarding appointments and retirements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079708BA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</w:tcPr>
          <w:p w:rsidR="43F09841" w:rsidP="43F09841" w:rsidRDefault="43F09841" w14:paraId="30B9AC51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</w:tcPr>
          <w:p w:rsidR="2E85054C" w:rsidP="2E85054C" w:rsidRDefault="2E85054C" w14:paraId="13E668E5" w14:textId="2747DCC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6614" w:type="dxa"/>
            <w:tcBorders>
              <w:left w:val="single" w:color="auto" w:sz="4" w:space="0"/>
              <w:right w:val="single" w:color="auto" w:sz="4" w:space="0"/>
            </w:tcBorders>
          </w:tcPr>
          <w:p w:rsidR="43F09841" w:rsidP="43F09841" w:rsidRDefault="43F09841" w14:paraId="5212DC5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43F09841" w:rsidTr="2E85054C" w14:paraId="653632B8" w14:textId="7777777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2DE0FBC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43F09841">
              <w:rPr>
                <w:rFonts w:ascii="Arial" w:hAnsi="Arial" w:cs="Arial"/>
                <w:sz w:val="18"/>
                <w:szCs w:val="18"/>
              </w:rPr>
              <w:t xml:space="preserve">Objective 3: </w:t>
            </w:r>
            <w:proofErr w:type="spellStart"/>
            <w:r w:rsidRPr="43F0984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43F09841">
              <w:rPr>
                <w:rFonts w:ascii="Arial" w:hAnsi="Arial" w:cs="Arial"/>
                <w:sz w:val="18"/>
                <w:szCs w:val="18"/>
              </w:rPr>
              <w:t xml:space="preserve"> Nominations Committee </w:t>
            </w:r>
          </w:p>
          <w:p w:rsidR="43F09841" w:rsidP="43F09841" w:rsidRDefault="72D3E5F5" w14:paraId="0A0996B4" w14:textId="753BB91E">
            <w:pPr>
              <w:rPr>
                <w:rFonts w:ascii="Arial" w:hAnsi="Arial" w:cs="Arial"/>
                <w:sz w:val="18"/>
                <w:szCs w:val="18"/>
              </w:rPr>
            </w:pPr>
            <w:r w:rsidRPr="7B0760A0">
              <w:rPr>
                <w:rFonts w:ascii="Arial" w:hAnsi="Arial" w:cs="Arial"/>
                <w:sz w:val="18"/>
                <w:szCs w:val="18"/>
              </w:rPr>
              <w:t>A</w:t>
            </w:r>
            <w:r w:rsidRPr="7B0760A0" w:rsidR="08F52765">
              <w:rPr>
                <w:rFonts w:ascii="Arial" w:hAnsi="Arial" w:cs="Arial"/>
                <w:sz w:val="18"/>
                <w:szCs w:val="18"/>
              </w:rPr>
              <w:t xml:space="preserve">ssessed the organisation's needs in terms of skills, knowledge &amp; experience for directors 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337069D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</w:tcPr>
          <w:p w:rsidR="43F09841" w:rsidP="43F09841" w:rsidRDefault="43F09841" w14:paraId="06A9570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</w:tcPr>
          <w:p w:rsidR="2E85054C" w:rsidP="2E85054C" w:rsidRDefault="2E85054C" w14:paraId="016780A9" w14:textId="6355FC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6614" w:type="dxa"/>
            <w:tcBorders>
              <w:left w:val="single" w:color="auto" w:sz="4" w:space="0"/>
              <w:right w:val="single" w:color="auto" w:sz="4" w:space="0"/>
            </w:tcBorders>
          </w:tcPr>
          <w:p w:rsidR="43F09841" w:rsidP="43F09841" w:rsidRDefault="43F09841" w14:paraId="2DEE0EE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:rsidR="2E85054C" w:rsidRDefault="2E85054C" w14:paraId="719B5DC0" w14:textId="2110A291">
      <w:r>
        <w:br w:type="page"/>
      </w:r>
    </w:p>
    <w:p w:rsidR="10466C21" w:rsidP="43F09841" w:rsidRDefault="17B49A6D" w14:paraId="5F7E1440" w14:textId="4E001C7F">
      <w:pPr>
        <w:pStyle w:val="Heading1"/>
        <w:spacing w:before="240"/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</w:pPr>
      <w:r w:rsidRPr="7B0760A0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lastRenderedPageBreak/>
        <w:t xml:space="preserve">General </w:t>
      </w:r>
      <w:r w:rsidRPr="7B0760A0" w:rsidR="6B03B49A">
        <w:rPr>
          <w:rFonts w:ascii="Arial" w:hAnsi="Arial" w:cs="Arial"/>
          <w:color w:val="1F3864" w:themeColor="accent1" w:themeShade="80"/>
          <w:sz w:val="24"/>
          <w:szCs w:val="24"/>
          <w:lang w:eastAsia="en-AU"/>
        </w:rPr>
        <w:t>comments</w:t>
      </w:r>
    </w:p>
    <w:p w:rsidR="766AB6DA" w:rsidP="2E85054C" w:rsidRDefault="053917A2" w14:paraId="482009C5" w14:textId="6DE123DB">
      <w:pPr>
        <w:spacing w:after="0" w:line="240" w:lineRule="auto"/>
        <w:rPr>
          <w:rFonts w:asciiTheme="minorHAnsi" w:hAnsiTheme="minorHAnsi" w:eastAsiaTheme="minorEastAsia" w:cstheme="minorBidi"/>
        </w:rPr>
      </w:pPr>
      <w:r w:rsidRPr="2E85054C">
        <w:rPr>
          <w:rFonts w:asciiTheme="minorHAnsi" w:hAnsiTheme="minorHAnsi" w:eastAsiaTheme="minorEastAsia" w:cstheme="minorBidi"/>
        </w:rPr>
        <w:t>The following questions</w:t>
      </w:r>
      <w:r w:rsidRPr="2E85054C" w:rsidR="6AA34649">
        <w:rPr>
          <w:rFonts w:asciiTheme="minorHAnsi" w:hAnsiTheme="minorHAnsi" w:eastAsiaTheme="minorEastAsia" w:cstheme="minorBidi"/>
        </w:rPr>
        <w:t xml:space="preserve"> </w:t>
      </w:r>
      <w:r w:rsidRPr="2E85054C" w:rsidR="4074D412">
        <w:rPr>
          <w:rFonts w:asciiTheme="minorHAnsi" w:hAnsiTheme="minorHAnsi" w:eastAsiaTheme="minorEastAsia" w:cstheme="minorBidi"/>
        </w:rPr>
        <w:t>consider</w:t>
      </w:r>
      <w:r w:rsidRPr="2E85054C" w:rsidR="6AA34649">
        <w:rPr>
          <w:rFonts w:asciiTheme="minorHAnsi" w:hAnsiTheme="minorHAnsi" w:eastAsiaTheme="minorEastAsia" w:cstheme="minorBidi"/>
        </w:rPr>
        <w:t xml:space="preserve"> the Committee’s </w:t>
      </w:r>
      <w:r w:rsidRPr="2E85054C" w:rsidR="5CE92624">
        <w:rPr>
          <w:rFonts w:asciiTheme="minorHAnsi" w:hAnsiTheme="minorHAnsi" w:eastAsiaTheme="minorEastAsia" w:cstheme="minorBidi"/>
        </w:rPr>
        <w:t xml:space="preserve">overall </w:t>
      </w:r>
      <w:r w:rsidRPr="2E85054C" w:rsidR="673E4E56">
        <w:rPr>
          <w:rFonts w:asciiTheme="minorHAnsi" w:hAnsiTheme="minorHAnsi" w:eastAsiaTheme="minorEastAsia" w:cstheme="minorBidi"/>
        </w:rPr>
        <w:t>effectiveness, impact</w:t>
      </w:r>
      <w:r w:rsidRPr="2E85054C" w:rsidR="6AA34649">
        <w:rPr>
          <w:rFonts w:asciiTheme="minorHAnsi" w:hAnsiTheme="minorHAnsi" w:eastAsiaTheme="minorEastAsia" w:cstheme="minorBidi"/>
        </w:rPr>
        <w:t xml:space="preserve"> on </w:t>
      </w:r>
      <w:r w:rsidRPr="2E85054C" w:rsidR="58D82406">
        <w:rPr>
          <w:rFonts w:asciiTheme="minorHAnsi" w:hAnsiTheme="minorHAnsi" w:eastAsiaTheme="minorEastAsia" w:cstheme="minorBidi"/>
        </w:rPr>
        <w:t xml:space="preserve">the organisation and </w:t>
      </w:r>
      <w:r w:rsidRPr="2E85054C" w:rsidR="07DEB623">
        <w:rPr>
          <w:rFonts w:asciiTheme="minorHAnsi" w:hAnsiTheme="minorHAnsi" w:eastAsiaTheme="minorEastAsia" w:cstheme="minorBidi"/>
        </w:rPr>
        <w:t xml:space="preserve">the </w:t>
      </w:r>
      <w:r w:rsidRPr="2E85054C" w:rsidR="693ACB89">
        <w:rPr>
          <w:rFonts w:asciiTheme="minorHAnsi" w:hAnsiTheme="minorHAnsi" w:eastAsiaTheme="minorEastAsia" w:cstheme="minorBidi"/>
        </w:rPr>
        <w:t>chance</w:t>
      </w:r>
      <w:r w:rsidRPr="2E85054C" w:rsidR="07DEB623">
        <w:rPr>
          <w:rFonts w:asciiTheme="minorHAnsi" w:hAnsiTheme="minorHAnsi" w:eastAsiaTheme="minorEastAsia" w:cstheme="minorBidi"/>
        </w:rPr>
        <w:t xml:space="preserve"> to provide any </w:t>
      </w:r>
      <w:r w:rsidRPr="2E85054C" w:rsidR="600BB3AC">
        <w:rPr>
          <w:rFonts w:asciiTheme="minorHAnsi" w:hAnsiTheme="minorHAnsi" w:eastAsiaTheme="minorEastAsia" w:cstheme="minorBidi"/>
        </w:rPr>
        <w:t>additional</w:t>
      </w:r>
      <w:r w:rsidRPr="2E85054C" w:rsidR="07DEB623">
        <w:rPr>
          <w:rFonts w:asciiTheme="minorHAnsi" w:hAnsiTheme="minorHAnsi" w:eastAsiaTheme="minorEastAsia" w:cstheme="minorBidi"/>
        </w:rPr>
        <w:t xml:space="preserve"> feedback.</w:t>
      </w:r>
      <w:r>
        <w:br/>
      </w:r>
    </w:p>
    <w:tbl>
      <w:tblPr>
        <w:tblStyle w:val="SportAUSTable"/>
        <w:tblW w:w="13844" w:type="dxa"/>
        <w:tblLook w:val="04A0" w:firstRow="1" w:lastRow="0" w:firstColumn="1" w:lastColumn="0" w:noHBand="0" w:noVBand="1"/>
      </w:tblPr>
      <w:tblGrid>
        <w:gridCol w:w="3642"/>
        <w:gridCol w:w="10202"/>
      </w:tblGrid>
      <w:tr w:rsidR="43F09841" w:rsidTr="2E85054C" w14:paraId="48E9CC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43F09841" w:rsidP="150B9C77" w:rsidRDefault="7E14184F" w14:paraId="5C540E11" w14:textId="77777777">
            <w:pPr>
              <w:spacing w:before="0" w:after="0" w:line="240" w:lineRule="auto"/>
              <w:rPr>
                <w:rFonts w:asciiTheme="minorHAnsi" w:hAnsiTheme="minorHAnsi" w:eastAsiaTheme="minorEastAsia" w:cstheme="minorBidi"/>
                <w:color w:val="auto"/>
                <w:szCs w:val="20"/>
              </w:rPr>
            </w:pPr>
            <w:r w:rsidRPr="150B9C77">
              <w:rPr>
                <w:rFonts w:asciiTheme="minorHAnsi" w:hAnsiTheme="minorHAnsi" w:eastAsiaTheme="minorEastAsia" w:cstheme="minorBidi"/>
                <w:color w:val="auto"/>
                <w:szCs w:val="20"/>
              </w:rPr>
              <w:t>Free text questions:</w:t>
            </w:r>
          </w:p>
        </w:tc>
        <w:tc>
          <w:tcPr>
            <w:tcW w:w="10202" w:type="dxa"/>
            <w:tcBorders>
              <w:left w:val="single" w:color="auto" w:sz="4" w:space="0"/>
              <w:right w:val="single" w:color="auto" w:sz="4" w:space="0"/>
            </w:tcBorders>
            <w:shd w:val="clear" w:color="auto" w:fill="1F3864" w:themeFill="accent1" w:themeFillShade="80"/>
          </w:tcPr>
          <w:p w:rsidR="43F09841" w:rsidP="150B9C77" w:rsidRDefault="7E14184F" w14:paraId="7BC4A6D1" w14:textId="2B01566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auto"/>
                <w:szCs w:val="20"/>
              </w:rPr>
            </w:pPr>
            <w:r w:rsidRPr="150B9C77">
              <w:rPr>
                <w:rFonts w:asciiTheme="minorHAnsi" w:hAnsiTheme="minorHAnsi" w:eastAsiaTheme="minorEastAsia" w:cstheme="minorBidi"/>
                <w:color w:val="auto"/>
                <w:szCs w:val="20"/>
              </w:rPr>
              <w:t>Response</w:t>
            </w:r>
          </w:p>
        </w:tc>
      </w:tr>
      <w:tr w:rsidR="43F09841" w:rsidTr="2E85054C" w14:paraId="4125B217" w14:textId="7777777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03551DB6" w14:textId="59E16EFB">
            <w:pPr>
              <w:rPr>
                <w:rFonts w:ascii="Arial" w:hAnsi="Arial" w:cs="Arial"/>
                <w:sz w:val="18"/>
                <w:szCs w:val="18"/>
              </w:rPr>
            </w:pPr>
            <w:r w:rsidRPr="43F09841">
              <w:rPr>
                <w:rFonts w:ascii="Arial" w:hAnsi="Arial" w:cs="Arial"/>
                <w:sz w:val="18"/>
                <w:szCs w:val="18"/>
              </w:rPr>
              <w:t>Over the review period, the performance of the Committee holistically was effective in serving the requirements of the Board</w:t>
            </w:r>
          </w:p>
        </w:tc>
        <w:tc>
          <w:tcPr>
            <w:tcW w:w="10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1C83358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43F09841" w:rsidTr="2E85054C" w14:paraId="58A68052" w14:textId="7777777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39E59683" w14:textId="4BEEEF08">
            <w:pPr>
              <w:rPr>
                <w:rFonts w:ascii="Arial" w:hAnsi="Arial" w:cs="Arial"/>
                <w:sz w:val="18"/>
                <w:szCs w:val="18"/>
              </w:rPr>
            </w:pPr>
            <w:r w:rsidRPr="43F09841">
              <w:rPr>
                <w:rFonts w:ascii="Arial" w:hAnsi="Arial" w:cs="Arial"/>
                <w:sz w:val="18"/>
                <w:szCs w:val="18"/>
              </w:rPr>
              <w:t>What impact/s did the Committee have on the performance of the organisation?</w:t>
            </w:r>
          </w:p>
        </w:tc>
        <w:tc>
          <w:tcPr>
            <w:tcW w:w="10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29D2E39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43F09841" w:rsidTr="2E85054C" w14:paraId="5B45302F" w14:textId="7777777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4BBFBECD" w14:textId="74318115">
            <w:pPr>
              <w:rPr>
                <w:rFonts w:ascii="Arial" w:hAnsi="Arial" w:cs="Arial"/>
                <w:sz w:val="18"/>
                <w:szCs w:val="18"/>
              </w:rPr>
            </w:pPr>
            <w:r w:rsidRPr="43F09841">
              <w:rPr>
                <w:rFonts w:ascii="Arial" w:hAnsi="Arial" w:cs="Arial"/>
                <w:sz w:val="18"/>
                <w:szCs w:val="18"/>
              </w:rPr>
              <w:t>Please provide any additional feedback, opportunities for improvement or highlights over the review period</w:t>
            </w:r>
          </w:p>
        </w:tc>
        <w:tc>
          <w:tcPr>
            <w:tcW w:w="10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43F09841" w:rsidP="43F09841" w:rsidRDefault="43F09841" w14:paraId="5A0B016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:rsidR="2E85054C" w:rsidP="2E85054C" w:rsidRDefault="2E85054C" w14:paraId="38F52797" w14:textId="5E53D704">
      <w:pPr>
        <w:jc w:val="center"/>
      </w:pPr>
    </w:p>
    <w:p w:rsidR="00534436" w:rsidP="00AF1099" w:rsidRDefault="00AF1099" w14:paraId="113ABE07" w14:textId="34F1F886">
      <w:pPr>
        <w:jc w:val="center"/>
      </w:pPr>
      <w:r>
        <w:rPr>
          <w:noProof/>
        </w:rPr>
        <w:lastRenderedPageBreak/>
        <w:drawing>
          <wp:inline distT="0" distB="0" distL="0" distR="0" wp14:anchorId="41D7EED7" wp14:editId="49F3E7FA">
            <wp:extent cx="4362450" cy="2616200"/>
            <wp:effectExtent l="0" t="0" r="0" b="0"/>
            <wp:docPr id="847548363" name="Picture 847548363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61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34436" w:rsidSect="00C4405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993" w:right="167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D9B" w:rsidP="008471DA" w:rsidRDefault="00B51D9B" w14:paraId="1658AC74" w14:textId="77777777">
      <w:pPr>
        <w:spacing w:after="0" w:line="240" w:lineRule="auto"/>
      </w:pPr>
      <w:r>
        <w:separator/>
      </w:r>
    </w:p>
  </w:endnote>
  <w:endnote w:type="continuationSeparator" w:id="0">
    <w:p w:rsidR="00B51D9B" w:rsidP="008471DA" w:rsidRDefault="00B51D9B" w14:paraId="419799E9" w14:textId="77777777">
      <w:pPr>
        <w:spacing w:after="0" w:line="240" w:lineRule="auto"/>
      </w:pPr>
      <w:r>
        <w:continuationSeparator/>
      </w:r>
    </w:p>
  </w:endnote>
  <w:endnote w:type="continuationNotice" w:id="1">
    <w:p w:rsidR="00B51D9B" w:rsidRDefault="00B51D9B" w14:paraId="2293FDF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75"/>
      <w:gridCol w:w="4575"/>
      <w:gridCol w:w="4575"/>
    </w:tblGrid>
    <w:tr w:rsidR="150B9C77" w:rsidTr="150B9C77" w14:paraId="66172EEC" w14:textId="77777777">
      <w:trPr>
        <w:trHeight w:val="300"/>
      </w:trPr>
      <w:tc>
        <w:tcPr>
          <w:tcW w:w="4575" w:type="dxa"/>
        </w:tcPr>
        <w:p w:rsidR="150B9C77" w:rsidP="150B9C77" w:rsidRDefault="150B9C77" w14:paraId="58708857" w14:textId="69914EB0">
          <w:pPr>
            <w:pStyle w:val="Header"/>
            <w:ind w:left="-115"/>
          </w:pPr>
        </w:p>
      </w:tc>
      <w:tc>
        <w:tcPr>
          <w:tcW w:w="4575" w:type="dxa"/>
        </w:tcPr>
        <w:p w:rsidR="150B9C77" w:rsidP="150B9C77" w:rsidRDefault="150B9C77" w14:paraId="62F074FF" w14:textId="54A16685">
          <w:pPr>
            <w:pStyle w:val="Header"/>
            <w:jc w:val="center"/>
          </w:pPr>
        </w:p>
      </w:tc>
      <w:tc>
        <w:tcPr>
          <w:tcW w:w="4575" w:type="dxa"/>
        </w:tcPr>
        <w:p w:rsidR="150B9C77" w:rsidP="150B9C77" w:rsidRDefault="150B9C77" w14:paraId="4B0956A8" w14:textId="264CD04E">
          <w:pPr>
            <w:pStyle w:val="Header"/>
            <w:ind w:right="-115"/>
            <w:jc w:val="right"/>
          </w:pPr>
        </w:p>
      </w:tc>
    </w:tr>
  </w:tbl>
  <w:p w:rsidR="150B9C77" w:rsidP="150B9C77" w:rsidRDefault="150B9C77" w14:paraId="771FB087" w14:textId="4EB9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D9B" w:rsidP="008471DA" w:rsidRDefault="00B51D9B" w14:paraId="0FCEAA7A" w14:textId="77777777">
      <w:pPr>
        <w:spacing w:after="0" w:line="240" w:lineRule="auto"/>
      </w:pPr>
      <w:r>
        <w:separator/>
      </w:r>
    </w:p>
  </w:footnote>
  <w:footnote w:type="continuationSeparator" w:id="0">
    <w:p w:rsidR="00B51D9B" w:rsidP="008471DA" w:rsidRDefault="00B51D9B" w14:paraId="60E7331E" w14:textId="77777777">
      <w:pPr>
        <w:spacing w:after="0" w:line="240" w:lineRule="auto"/>
      </w:pPr>
      <w:r>
        <w:continuationSeparator/>
      </w:r>
    </w:p>
  </w:footnote>
  <w:footnote w:type="continuationNotice" w:id="1">
    <w:p w:rsidR="00B51D9B" w:rsidRDefault="00B51D9B" w14:paraId="5826F6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471DA" w:rsidRDefault="008471DA" w14:paraId="47131C30" w14:textId="01DFAFB6">
    <w:pPr>
      <w:pStyle w:val="Header"/>
    </w:pPr>
    <w:r>
      <w:rPr>
        <w:noProof/>
        <w:color w:val="2B579A"/>
        <w:shd w:val="clear" w:color="auto" w:fill="E6E6E6"/>
        <w14:ligatures w14:val="standardContextual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D648253" wp14:editId="1B850F3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4605"/>
              <wp:wrapNone/>
              <wp:docPr id="493226341" name="Text Box 49322634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471DA" w:rsidR="008471DA" w:rsidP="008471DA" w:rsidRDefault="008471DA" w14:paraId="17DE4717" w14:textId="4559F9AC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8471DA">
                            <w:rPr>
                              <w:rFonts w:ascii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648253">
              <v:stroke joinstyle="miter"/>
              <v:path gradientshapeok="t" o:connecttype="rect"/>
            </v:shapetype>
            <v:shape id="Text Box 493226341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8471DA" w:rsidR="008471DA" w:rsidP="008471DA" w:rsidRDefault="008471DA" w14:paraId="17DE4717" w14:textId="4559F9AC">
                    <w:pPr>
                      <w:spacing w:after="0"/>
                      <w:rPr>
                        <w:rFonts w:ascii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8471DA">
                      <w:rPr>
                        <w:rFonts w:ascii="Calibri" w:hAnsi="Calibri" w:cs="Calibri"/>
                        <w:noProof/>
                        <w:color w:val="FF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71DA" w:rsidRDefault="008471DA" w14:paraId="38F08D7E" w14:textId="2040989F" w14:noSpellErr="1"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471DA" w:rsidRDefault="008471DA" w14:paraId="19D6124B" w14:textId="764F5A39">
    <w:pPr>
      <w:pStyle w:val="Header"/>
    </w:pPr>
    <w:r>
      <w:rPr>
        <w:noProof/>
        <w:color w:val="2B579A"/>
        <w:shd w:val="clear" w:color="auto" w:fill="E6E6E6"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452874" wp14:editId="6901C4F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4605"/>
              <wp:wrapNone/>
              <wp:docPr id="1733439017" name="Text Box 173343901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471DA" w:rsidR="008471DA" w:rsidP="008471DA" w:rsidRDefault="008471DA" w14:paraId="3853C094" w14:textId="000FBC98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8471DA">
                            <w:rPr>
                              <w:rFonts w:ascii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D452874">
              <v:stroke joinstyle="miter"/>
              <v:path gradientshapeok="t" o:connecttype="rect"/>
            </v:shapetype>
            <v:shape id="Text Box 1733439017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8471DA" w:rsidR="008471DA" w:rsidP="008471DA" w:rsidRDefault="008471DA" w14:paraId="3853C094" w14:textId="000FBC98">
                    <w:pPr>
                      <w:spacing w:after="0"/>
                      <w:rPr>
                        <w:rFonts w:ascii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8471DA">
                      <w:rPr>
                        <w:rFonts w:ascii="Calibri" w:hAnsi="Calibri" w:cs="Calibri"/>
                        <w:noProof/>
                        <w:color w:val="FF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UNgSkLg" int2:invalidationBookmarkName="" int2:hashCode="TB6YdGRrb2kCHS" int2:id="TIJe8hN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00C"/>
    <w:multiLevelType w:val="hybridMultilevel"/>
    <w:tmpl w:val="A2340D24"/>
    <w:lvl w:ilvl="0" w:tplc="0C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" w15:restartNumberingAfterBreak="0">
    <w:nsid w:val="29C17BE8"/>
    <w:multiLevelType w:val="hybridMultilevel"/>
    <w:tmpl w:val="421ECB3A"/>
    <w:lvl w:ilvl="0" w:tplc="615A2A1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DE01F7"/>
    <w:multiLevelType w:val="hybridMultilevel"/>
    <w:tmpl w:val="2914444E"/>
    <w:lvl w:ilvl="0" w:tplc="1B38B6B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3994020">
    <w:abstractNumId w:val="0"/>
  </w:num>
  <w:num w:numId="2" w16cid:durableId="901141015">
    <w:abstractNumId w:val="1"/>
  </w:num>
  <w:num w:numId="3" w16cid:durableId="1651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46"/>
    <w:rsid w:val="00000C97"/>
    <w:rsid w:val="000012BA"/>
    <w:rsid w:val="000050D5"/>
    <w:rsid w:val="000125AA"/>
    <w:rsid w:val="00013737"/>
    <w:rsid w:val="00034163"/>
    <w:rsid w:val="00052C82"/>
    <w:rsid w:val="000604A1"/>
    <w:rsid w:val="0006137C"/>
    <w:rsid w:val="0008078D"/>
    <w:rsid w:val="00080AF3"/>
    <w:rsid w:val="00081E7E"/>
    <w:rsid w:val="00096546"/>
    <w:rsid w:val="000A236C"/>
    <w:rsid w:val="000A2EDF"/>
    <w:rsid w:val="000A3ACB"/>
    <w:rsid w:val="000A4FCB"/>
    <w:rsid w:val="000B1986"/>
    <w:rsid w:val="000B3BCB"/>
    <w:rsid w:val="000D4BAB"/>
    <w:rsid w:val="000F215B"/>
    <w:rsid w:val="000F352B"/>
    <w:rsid w:val="001005FD"/>
    <w:rsid w:val="001110A6"/>
    <w:rsid w:val="00117C76"/>
    <w:rsid w:val="001223DA"/>
    <w:rsid w:val="001241B0"/>
    <w:rsid w:val="00132E91"/>
    <w:rsid w:val="001436B4"/>
    <w:rsid w:val="0014531C"/>
    <w:rsid w:val="00145948"/>
    <w:rsid w:val="00155D4A"/>
    <w:rsid w:val="001579BB"/>
    <w:rsid w:val="00157BF9"/>
    <w:rsid w:val="00160877"/>
    <w:rsid w:val="00162B55"/>
    <w:rsid w:val="00166468"/>
    <w:rsid w:val="00167C82"/>
    <w:rsid w:val="001709EB"/>
    <w:rsid w:val="001748BC"/>
    <w:rsid w:val="00175ABE"/>
    <w:rsid w:val="001817A0"/>
    <w:rsid w:val="00181F84"/>
    <w:rsid w:val="00184809"/>
    <w:rsid w:val="00186477"/>
    <w:rsid w:val="00186888"/>
    <w:rsid w:val="0019216C"/>
    <w:rsid w:val="001945F3"/>
    <w:rsid w:val="0019526D"/>
    <w:rsid w:val="00195A7E"/>
    <w:rsid w:val="001969C2"/>
    <w:rsid w:val="001A137D"/>
    <w:rsid w:val="001A378C"/>
    <w:rsid w:val="001A5E3A"/>
    <w:rsid w:val="001A6427"/>
    <w:rsid w:val="001A6B17"/>
    <w:rsid w:val="001B0873"/>
    <w:rsid w:val="001B7F13"/>
    <w:rsid w:val="001C2656"/>
    <w:rsid w:val="001C3209"/>
    <w:rsid w:val="001D600E"/>
    <w:rsid w:val="001E6A7D"/>
    <w:rsid w:val="001F370A"/>
    <w:rsid w:val="001F69EA"/>
    <w:rsid w:val="002053B8"/>
    <w:rsid w:val="00234BB1"/>
    <w:rsid w:val="002505A8"/>
    <w:rsid w:val="00252BA4"/>
    <w:rsid w:val="0025400C"/>
    <w:rsid w:val="00255CF2"/>
    <w:rsid w:val="00255F09"/>
    <w:rsid w:val="0027383A"/>
    <w:rsid w:val="00274DA0"/>
    <w:rsid w:val="00275C65"/>
    <w:rsid w:val="002838FE"/>
    <w:rsid w:val="00287BFA"/>
    <w:rsid w:val="00295E16"/>
    <w:rsid w:val="002A2870"/>
    <w:rsid w:val="002A4356"/>
    <w:rsid w:val="002A6E66"/>
    <w:rsid w:val="002B6A0E"/>
    <w:rsid w:val="002B7233"/>
    <w:rsid w:val="002C17C5"/>
    <w:rsid w:val="002C4E52"/>
    <w:rsid w:val="002D7D58"/>
    <w:rsid w:val="002E17B8"/>
    <w:rsid w:val="002E2FDA"/>
    <w:rsid w:val="002E427E"/>
    <w:rsid w:val="002F5A57"/>
    <w:rsid w:val="00307B4E"/>
    <w:rsid w:val="003119D2"/>
    <w:rsid w:val="003132D2"/>
    <w:rsid w:val="00317119"/>
    <w:rsid w:val="00317647"/>
    <w:rsid w:val="00321591"/>
    <w:rsid w:val="00321858"/>
    <w:rsid w:val="0032206B"/>
    <w:rsid w:val="00326A0F"/>
    <w:rsid w:val="00341CD5"/>
    <w:rsid w:val="00351152"/>
    <w:rsid w:val="00353780"/>
    <w:rsid w:val="00353795"/>
    <w:rsid w:val="00355285"/>
    <w:rsid w:val="00360715"/>
    <w:rsid w:val="0037684D"/>
    <w:rsid w:val="003843F5"/>
    <w:rsid w:val="003853C2"/>
    <w:rsid w:val="00394BAB"/>
    <w:rsid w:val="003B04AC"/>
    <w:rsid w:val="003C17DB"/>
    <w:rsid w:val="003C42A9"/>
    <w:rsid w:val="003D0133"/>
    <w:rsid w:val="003D0EDA"/>
    <w:rsid w:val="003D305B"/>
    <w:rsid w:val="003E6040"/>
    <w:rsid w:val="003E64EC"/>
    <w:rsid w:val="003F05CD"/>
    <w:rsid w:val="003F1A73"/>
    <w:rsid w:val="003F5924"/>
    <w:rsid w:val="003F77AB"/>
    <w:rsid w:val="00400556"/>
    <w:rsid w:val="004005A2"/>
    <w:rsid w:val="00405864"/>
    <w:rsid w:val="00406787"/>
    <w:rsid w:val="00407217"/>
    <w:rsid w:val="00412014"/>
    <w:rsid w:val="00423790"/>
    <w:rsid w:val="00423D1D"/>
    <w:rsid w:val="0042493E"/>
    <w:rsid w:val="0043191B"/>
    <w:rsid w:val="004326CC"/>
    <w:rsid w:val="004330CE"/>
    <w:rsid w:val="00435944"/>
    <w:rsid w:val="00436E7F"/>
    <w:rsid w:val="004404F9"/>
    <w:rsid w:val="00442263"/>
    <w:rsid w:val="0044797B"/>
    <w:rsid w:val="00450998"/>
    <w:rsid w:val="00463D97"/>
    <w:rsid w:val="00475B66"/>
    <w:rsid w:val="004774CB"/>
    <w:rsid w:val="00480213"/>
    <w:rsid w:val="004822B4"/>
    <w:rsid w:val="00483CED"/>
    <w:rsid w:val="00487537"/>
    <w:rsid w:val="004903DB"/>
    <w:rsid w:val="00491DDB"/>
    <w:rsid w:val="004A310B"/>
    <w:rsid w:val="004A37B1"/>
    <w:rsid w:val="004B2E51"/>
    <w:rsid w:val="004B51F5"/>
    <w:rsid w:val="004B5B5F"/>
    <w:rsid w:val="004C0374"/>
    <w:rsid w:val="004C2E6B"/>
    <w:rsid w:val="004C7D71"/>
    <w:rsid w:val="004F7079"/>
    <w:rsid w:val="005052B7"/>
    <w:rsid w:val="00510495"/>
    <w:rsid w:val="00510C9A"/>
    <w:rsid w:val="005155D3"/>
    <w:rsid w:val="00515D1E"/>
    <w:rsid w:val="00523E6E"/>
    <w:rsid w:val="00527A73"/>
    <w:rsid w:val="00532657"/>
    <w:rsid w:val="00533406"/>
    <w:rsid w:val="00534436"/>
    <w:rsid w:val="00535D23"/>
    <w:rsid w:val="0054041F"/>
    <w:rsid w:val="005731A9"/>
    <w:rsid w:val="005764DD"/>
    <w:rsid w:val="005773B7"/>
    <w:rsid w:val="005800BF"/>
    <w:rsid w:val="00582BC7"/>
    <w:rsid w:val="00587041"/>
    <w:rsid w:val="005874AE"/>
    <w:rsid w:val="0059313D"/>
    <w:rsid w:val="00593516"/>
    <w:rsid w:val="005945D6"/>
    <w:rsid w:val="005A493A"/>
    <w:rsid w:val="005A71B4"/>
    <w:rsid w:val="005B7F1E"/>
    <w:rsid w:val="005C0724"/>
    <w:rsid w:val="005D22A7"/>
    <w:rsid w:val="005D407E"/>
    <w:rsid w:val="005D5D29"/>
    <w:rsid w:val="005D73D4"/>
    <w:rsid w:val="005E44E0"/>
    <w:rsid w:val="005E7855"/>
    <w:rsid w:val="005E7CD9"/>
    <w:rsid w:val="005F158A"/>
    <w:rsid w:val="005F330E"/>
    <w:rsid w:val="005F4B20"/>
    <w:rsid w:val="00612919"/>
    <w:rsid w:val="00614891"/>
    <w:rsid w:val="00635B3B"/>
    <w:rsid w:val="00644115"/>
    <w:rsid w:val="00652775"/>
    <w:rsid w:val="00652B7D"/>
    <w:rsid w:val="006567D3"/>
    <w:rsid w:val="00666CF0"/>
    <w:rsid w:val="00673537"/>
    <w:rsid w:val="006811B6"/>
    <w:rsid w:val="0069236C"/>
    <w:rsid w:val="00694390"/>
    <w:rsid w:val="0069485D"/>
    <w:rsid w:val="006A55C4"/>
    <w:rsid w:val="006B0314"/>
    <w:rsid w:val="006B0960"/>
    <w:rsid w:val="006B2068"/>
    <w:rsid w:val="006B2214"/>
    <w:rsid w:val="006B79B1"/>
    <w:rsid w:val="006C1961"/>
    <w:rsid w:val="006C24A2"/>
    <w:rsid w:val="006C342E"/>
    <w:rsid w:val="006F329D"/>
    <w:rsid w:val="006F367F"/>
    <w:rsid w:val="00705D58"/>
    <w:rsid w:val="00717D24"/>
    <w:rsid w:val="00722E5D"/>
    <w:rsid w:val="007255DA"/>
    <w:rsid w:val="00731C59"/>
    <w:rsid w:val="00746197"/>
    <w:rsid w:val="007465DF"/>
    <w:rsid w:val="0075001F"/>
    <w:rsid w:val="00757083"/>
    <w:rsid w:val="0076643E"/>
    <w:rsid w:val="00777D74"/>
    <w:rsid w:val="00790634"/>
    <w:rsid w:val="007B0619"/>
    <w:rsid w:val="007B3AF5"/>
    <w:rsid w:val="007B4B9C"/>
    <w:rsid w:val="007B50CE"/>
    <w:rsid w:val="007B7120"/>
    <w:rsid w:val="007C0D36"/>
    <w:rsid w:val="007C1FB1"/>
    <w:rsid w:val="007C56C9"/>
    <w:rsid w:val="007C70A8"/>
    <w:rsid w:val="007D317C"/>
    <w:rsid w:val="007E2CD5"/>
    <w:rsid w:val="007E5E07"/>
    <w:rsid w:val="007F41EB"/>
    <w:rsid w:val="00803C75"/>
    <w:rsid w:val="00813337"/>
    <w:rsid w:val="00815D0E"/>
    <w:rsid w:val="00816CD1"/>
    <w:rsid w:val="00827F0A"/>
    <w:rsid w:val="008323AB"/>
    <w:rsid w:val="00841B19"/>
    <w:rsid w:val="008471DA"/>
    <w:rsid w:val="00847998"/>
    <w:rsid w:val="00850B91"/>
    <w:rsid w:val="00853811"/>
    <w:rsid w:val="00855BF1"/>
    <w:rsid w:val="0087501E"/>
    <w:rsid w:val="00875C46"/>
    <w:rsid w:val="00892B14"/>
    <w:rsid w:val="00893FC5"/>
    <w:rsid w:val="00895B37"/>
    <w:rsid w:val="008978FF"/>
    <w:rsid w:val="008A4ACE"/>
    <w:rsid w:val="008B1E95"/>
    <w:rsid w:val="008C3C8F"/>
    <w:rsid w:val="008C5D3E"/>
    <w:rsid w:val="008D3D6F"/>
    <w:rsid w:val="008F23FC"/>
    <w:rsid w:val="008F6F4F"/>
    <w:rsid w:val="009021B2"/>
    <w:rsid w:val="009057F3"/>
    <w:rsid w:val="00910706"/>
    <w:rsid w:val="00912E88"/>
    <w:rsid w:val="009305B1"/>
    <w:rsid w:val="0093799D"/>
    <w:rsid w:val="00940267"/>
    <w:rsid w:val="00940707"/>
    <w:rsid w:val="00943078"/>
    <w:rsid w:val="00945D29"/>
    <w:rsid w:val="0095221D"/>
    <w:rsid w:val="00953470"/>
    <w:rsid w:val="00954541"/>
    <w:rsid w:val="00955A01"/>
    <w:rsid w:val="0097357D"/>
    <w:rsid w:val="00974205"/>
    <w:rsid w:val="00987B4D"/>
    <w:rsid w:val="00995FA5"/>
    <w:rsid w:val="0099743D"/>
    <w:rsid w:val="009A428D"/>
    <w:rsid w:val="009A660D"/>
    <w:rsid w:val="009A6D13"/>
    <w:rsid w:val="009B0D4D"/>
    <w:rsid w:val="009B1025"/>
    <w:rsid w:val="009B43BD"/>
    <w:rsid w:val="009C6D13"/>
    <w:rsid w:val="009D2D5A"/>
    <w:rsid w:val="009D4D40"/>
    <w:rsid w:val="009D618A"/>
    <w:rsid w:val="009E0326"/>
    <w:rsid w:val="009E5EE6"/>
    <w:rsid w:val="009F2F1E"/>
    <w:rsid w:val="009F4763"/>
    <w:rsid w:val="009F7C06"/>
    <w:rsid w:val="00A00D96"/>
    <w:rsid w:val="00A11F7E"/>
    <w:rsid w:val="00A13A51"/>
    <w:rsid w:val="00A16651"/>
    <w:rsid w:val="00A1681E"/>
    <w:rsid w:val="00A17664"/>
    <w:rsid w:val="00A26871"/>
    <w:rsid w:val="00A2732C"/>
    <w:rsid w:val="00A32FFB"/>
    <w:rsid w:val="00A35222"/>
    <w:rsid w:val="00A433FD"/>
    <w:rsid w:val="00A44B40"/>
    <w:rsid w:val="00A455D6"/>
    <w:rsid w:val="00A471D6"/>
    <w:rsid w:val="00A534D0"/>
    <w:rsid w:val="00A71981"/>
    <w:rsid w:val="00A80F69"/>
    <w:rsid w:val="00A92C19"/>
    <w:rsid w:val="00A93307"/>
    <w:rsid w:val="00AA547E"/>
    <w:rsid w:val="00AA5AB2"/>
    <w:rsid w:val="00AB0D05"/>
    <w:rsid w:val="00AB1E52"/>
    <w:rsid w:val="00AB5B1A"/>
    <w:rsid w:val="00AC0B7E"/>
    <w:rsid w:val="00AC6CD7"/>
    <w:rsid w:val="00AD6A11"/>
    <w:rsid w:val="00AD7DC7"/>
    <w:rsid w:val="00AE6317"/>
    <w:rsid w:val="00AF1099"/>
    <w:rsid w:val="00AF1E89"/>
    <w:rsid w:val="00AF3662"/>
    <w:rsid w:val="00AF6788"/>
    <w:rsid w:val="00B01629"/>
    <w:rsid w:val="00B02572"/>
    <w:rsid w:val="00B158AC"/>
    <w:rsid w:val="00B16108"/>
    <w:rsid w:val="00B16EB0"/>
    <w:rsid w:val="00B16FD7"/>
    <w:rsid w:val="00B20F48"/>
    <w:rsid w:val="00B23AC3"/>
    <w:rsid w:val="00B3715D"/>
    <w:rsid w:val="00B501F3"/>
    <w:rsid w:val="00B50347"/>
    <w:rsid w:val="00B504A8"/>
    <w:rsid w:val="00B51D9B"/>
    <w:rsid w:val="00B53AFD"/>
    <w:rsid w:val="00B62F55"/>
    <w:rsid w:val="00B65534"/>
    <w:rsid w:val="00B657BC"/>
    <w:rsid w:val="00B733DA"/>
    <w:rsid w:val="00B73BA6"/>
    <w:rsid w:val="00B773E1"/>
    <w:rsid w:val="00B77525"/>
    <w:rsid w:val="00B77A99"/>
    <w:rsid w:val="00B821E0"/>
    <w:rsid w:val="00B82585"/>
    <w:rsid w:val="00B84205"/>
    <w:rsid w:val="00B84BC2"/>
    <w:rsid w:val="00B878C1"/>
    <w:rsid w:val="00B90169"/>
    <w:rsid w:val="00BA2D9B"/>
    <w:rsid w:val="00BA330C"/>
    <w:rsid w:val="00BA588C"/>
    <w:rsid w:val="00BA6A6E"/>
    <w:rsid w:val="00BB1F71"/>
    <w:rsid w:val="00BC254A"/>
    <w:rsid w:val="00BC44C4"/>
    <w:rsid w:val="00BC6A59"/>
    <w:rsid w:val="00BD303A"/>
    <w:rsid w:val="00BD5E62"/>
    <w:rsid w:val="00BD5FBB"/>
    <w:rsid w:val="00BD7C47"/>
    <w:rsid w:val="00BE11AC"/>
    <w:rsid w:val="00BE1D14"/>
    <w:rsid w:val="00BE2AD4"/>
    <w:rsid w:val="00BE4450"/>
    <w:rsid w:val="00BE7F03"/>
    <w:rsid w:val="00C01283"/>
    <w:rsid w:val="00C049F5"/>
    <w:rsid w:val="00C05D16"/>
    <w:rsid w:val="00C1138A"/>
    <w:rsid w:val="00C156EE"/>
    <w:rsid w:val="00C20246"/>
    <w:rsid w:val="00C25315"/>
    <w:rsid w:val="00C361BB"/>
    <w:rsid w:val="00C37B44"/>
    <w:rsid w:val="00C4405A"/>
    <w:rsid w:val="00C51D1D"/>
    <w:rsid w:val="00C7219F"/>
    <w:rsid w:val="00C75ADA"/>
    <w:rsid w:val="00C84E99"/>
    <w:rsid w:val="00C85327"/>
    <w:rsid w:val="00C9147D"/>
    <w:rsid w:val="00C96069"/>
    <w:rsid w:val="00CB0445"/>
    <w:rsid w:val="00CB58B6"/>
    <w:rsid w:val="00CC40ED"/>
    <w:rsid w:val="00CC5981"/>
    <w:rsid w:val="00CD74B3"/>
    <w:rsid w:val="00CE1ED9"/>
    <w:rsid w:val="00CE2BEF"/>
    <w:rsid w:val="00CE5FB8"/>
    <w:rsid w:val="00D03847"/>
    <w:rsid w:val="00D042E2"/>
    <w:rsid w:val="00D0762A"/>
    <w:rsid w:val="00D1206E"/>
    <w:rsid w:val="00D253CB"/>
    <w:rsid w:val="00D27609"/>
    <w:rsid w:val="00D44430"/>
    <w:rsid w:val="00D575F6"/>
    <w:rsid w:val="00D64B96"/>
    <w:rsid w:val="00D6508A"/>
    <w:rsid w:val="00D8108A"/>
    <w:rsid w:val="00D81285"/>
    <w:rsid w:val="00D81C4F"/>
    <w:rsid w:val="00D8249E"/>
    <w:rsid w:val="00D85F85"/>
    <w:rsid w:val="00D87CDE"/>
    <w:rsid w:val="00D92614"/>
    <w:rsid w:val="00DA13D8"/>
    <w:rsid w:val="00DA306A"/>
    <w:rsid w:val="00DA5528"/>
    <w:rsid w:val="00DB2EC7"/>
    <w:rsid w:val="00DC4AF9"/>
    <w:rsid w:val="00DC5B8D"/>
    <w:rsid w:val="00DC7014"/>
    <w:rsid w:val="00DD12CA"/>
    <w:rsid w:val="00DD6058"/>
    <w:rsid w:val="00DD6A98"/>
    <w:rsid w:val="00DE08C9"/>
    <w:rsid w:val="00DE7DCD"/>
    <w:rsid w:val="00DF3B4D"/>
    <w:rsid w:val="00DF59A7"/>
    <w:rsid w:val="00DF63A2"/>
    <w:rsid w:val="00DF65AD"/>
    <w:rsid w:val="00DF776E"/>
    <w:rsid w:val="00E023EE"/>
    <w:rsid w:val="00E222E8"/>
    <w:rsid w:val="00E33B27"/>
    <w:rsid w:val="00E40DC0"/>
    <w:rsid w:val="00E477CF"/>
    <w:rsid w:val="00E502AC"/>
    <w:rsid w:val="00E74AF2"/>
    <w:rsid w:val="00E75804"/>
    <w:rsid w:val="00E84833"/>
    <w:rsid w:val="00E85E61"/>
    <w:rsid w:val="00E9265F"/>
    <w:rsid w:val="00EA7B7A"/>
    <w:rsid w:val="00EB7538"/>
    <w:rsid w:val="00EB7A87"/>
    <w:rsid w:val="00ED1C26"/>
    <w:rsid w:val="00ED2F08"/>
    <w:rsid w:val="00EE1A74"/>
    <w:rsid w:val="00EE2EFE"/>
    <w:rsid w:val="00EF1667"/>
    <w:rsid w:val="00EF2AC7"/>
    <w:rsid w:val="00EF3EC5"/>
    <w:rsid w:val="00F11232"/>
    <w:rsid w:val="00F13093"/>
    <w:rsid w:val="00F20BE6"/>
    <w:rsid w:val="00F303AB"/>
    <w:rsid w:val="00F44FEE"/>
    <w:rsid w:val="00F4783C"/>
    <w:rsid w:val="00F5083E"/>
    <w:rsid w:val="00F56159"/>
    <w:rsid w:val="00F610C2"/>
    <w:rsid w:val="00F702A5"/>
    <w:rsid w:val="00F73440"/>
    <w:rsid w:val="00F74AA4"/>
    <w:rsid w:val="00F77DB7"/>
    <w:rsid w:val="00F81E6C"/>
    <w:rsid w:val="00F93272"/>
    <w:rsid w:val="00F93517"/>
    <w:rsid w:val="00F95DAF"/>
    <w:rsid w:val="00FA3144"/>
    <w:rsid w:val="00FA605A"/>
    <w:rsid w:val="00FB644E"/>
    <w:rsid w:val="00FC4A39"/>
    <w:rsid w:val="00FC6C12"/>
    <w:rsid w:val="00FD39E5"/>
    <w:rsid w:val="00FE3CEE"/>
    <w:rsid w:val="00FF266F"/>
    <w:rsid w:val="00FF423C"/>
    <w:rsid w:val="015AB83C"/>
    <w:rsid w:val="01692D85"/>
    <w:rsid w:val="0299FA71"/>
    <w:rsid w:val="03B0E0D3"/>
    <w:rsid w:val="03D0F363"/>
    <w:rsid w:val="03F5FAC8"/>
    <w:rsid w:val="0455BBB0"/>
    <w:rsid w:val="053917A2"/>
    <w:rsid w:val="0551C5EA"/>
    <w:rsid w:val="0554C1B5"/>
    <w:rsid w:val="0591AA75"/>
    <w:rsid w:val="0591CB29"/>
    <w:rsid w:val="05B643F6"/>
    <w:rsid w:val="07504823"/>
    <w:rsid w:val="07728E3E"/>
    <w:rsid w:val="07DEB623"/>
    <w:rsid w:val="084BBF64"/>
    <w:rsid w:val="0859A79C"/>
    <w:rsid w:val="087494DF"/>
    <w:rsid w:val="087927F4"/>
    <w:rsid w:val="08B56A2A"/>
    <w:rsid w:val="08E4F547"/>
    <w:rsid w:val="08F52765"/>
    <w:rsid w:val="09BB970D"/>
    <w:rsid w:val="09E78FC5"/>
    <w:rsid w:val="0A265F96"/>
    <w:rsid w:val="0A3FCAC8"/>
    <w:rsid w:val="0B09364A"/>
    <w:rsid w:val="0B48ACD0"/>
    <w:rsid w:val="0B5309F2"/>
    <w:rsid w:val="0B580225"/>
    <w:rsid w:val="0BC2D04D"/>
    <w:rsid w:val="0C159C7B"/>
    <w:rsid w:val="0C21D13D"/>
    <w:rsid w:val="0CB00A87"/>
    <w:rsid w:val="0D1ADCF9"/>
    <w:rsid w:val="0D5EA0AE"/>
    <w:rsid w:val="0D6BF7D4"/>
    <w:rsid w:val="0D962292"/>
    <w:rsid w:val="0E314DBE"/>
    <w:rsid w:val="0E393B44"/>
    <w:rsid w:val="0E9D3C53"/>
    <w:rsid w:val="0F305321"/>
    <w:rsid w:val="0F9AB3BF"/>
    <w:rsid w:val="103583FB"/>
    <w:rsid w:val="10466C21"/>
    <w:rsid w:val="10650530"/>
    <w:rsid w:val="107AEB8D"/>
    <w:rsid w:val="107F9A14"/>
    <w:rsid w:val="108BBC51"/>
    <w:rsid w:val="10AE2A6A"/>
    <w:rsid w:val="10E52549"/>
    <w:rsid w:val="11BF00C2"/>
    <w:rsid w:val="11D3FAE2"/>
    <w:rsid w:val="1202515C"/>
    <w:rsid w:val="1255DBD8"/>
    <w:rsid w:val="12E2D2BD"/>
    <w:rsid w:val="1310A504"/>
    <w:rsid w:val="132A4598"/>
    <w:rsid w:val="13F5EFA7"/>
    <w:rsid w:val="14886BC8"/>
    <w:rsid w:val="150B9C77"/>
    <w:rsid w:val="15772A3A"/>
    <w:rsid w:val="157DEB54"/>
    <w:rsid w:val="15BA687B"/>
    <w:rsid w:val="15CB0F87"/>
    <w:rsid w:val="15CFC176"/>
    <w:rsid w:val="15E1A550"/>
    <w:rsid w:val="15F1DC52"/>
    <w:rsid w:val="15F28DF0"/>
    <w:rsid w:val="165D0801"/>
    <w:rsid w:val="167FBC6A"/>
    <w:rsid w:val="16B0C5CA"/>
    <w:rsid w:val="16B61CF3"/>
    <w:rsid w:val="16D9BB88"/>
    <w:rsid w:val="17367A40"/>
    <w:rsid w:val="1766DFE8"/>
    <w:rsid w:val="176B91D7"/>
    <w:rsid w:val="177F07C5"/>
    <w:rsid w:val="17B49A6D"/>
    <w:rsid w:val="17C65B3E"/>
    <w:rsid w:val="181FB317"/>
    <w:rsid w:val="18267E74"/>
    <w:rsid w:val="1868E7C0"/>
    <w:rsid w:val="186E9B7D"/>
    <w:rsid w:val="187DA5D9"/>
    <w:rsid w:val="18833AEB"/>
    <w:rsid w:val="1892C4A3"/>
    <w:rsid w:val="18DDFACC"/>
    <w:rsid w:val="18E25484"/>
    <w:rsid w:val="1902B049"/>
    <w:rsid w:val="197BEDEB"/>
    <w:rsid w:val="19D2558E"/>
    <w:rsid w:val="1A88C25D"/>
    <w:rsid w:val="1AA92455"/>
    <w:rsid w:val="1AB4F441"/>
    <w:rsid w:val="1B646E07"/>
    <w:rsid w:val="1B64FB34"/>
    <w:rsid w:val="1B951665"/>
    <w:rsid w:val="1BD3EB80"/>
    <w:rsid w:val="1BD8F417"/>
    <w:rsid w:val="1C228047"/>
    <w:rsid w:val="1C72F5FD"/>
    <w:rsid w:val="1C7DD77E"/>
    <w:rsid w:val="1CD51F66"/>
    <w:rsid w:val="1D417528"/>
    <w:rsid w:val="1D4DAE25"/>
    <w:rsid w:val="1D971BA2"/>
    <w:rsid w:val="1DB9F144"/>
    <w:rsid w:val="1DCEBCA4"/>
    <w:rsid w:val="1DD18A24"/>
    <w:rsid w:val="1DF454B2"/>
    <w:rsid w:val="1E3E2437"/>
    <w:rsid w:val="1E7504D7"/>
    <w:rsid w:val="1F5A2109"/>
    <w:rsid w:val="1F5BB47B"/>
    <w:rsid w:val="1F79A0C2"/>
    <w:rsid w:val="1FABBF48"/>
    <w:rsid w:val="200E86D3"/>
    <w:rsid w:val="20361834"/>
    <w:rsid w:val="20E41483"/>
    <w:rsid w:val="20EB9A6E"/>
    <w:rsid w:val="2144190B"/>
    <w:rsid w:val="219B054F"/>
    <w:rsid w:val="21A678F9"/>
    <w:rsid w:val="21AD1616"/>
    <w:rsid w:val="2331415D"/>
    <w:rsid w:val="236B0C2A"/>
    <w:rsid w:val="2381255A"/>
    <w:rsid w:val="247E80CA"/>
    <w:rsid w:val="25227C13"/>
    <w:rsid w:val="25241791"/>
    <w:rsid w:val="2566B089"/>
    <w:rsid w:val="25A7AF2F"/>
    <w:rsid w:val="26136202"/>
    <w:rsid w:val="26C4F7EA"/>
    <w:rsid w:val="26D9A833"/>
    <w:rsid w:val="2704F8B0"/>
    <w:rsid w:val="2790AFF6"/>
    <w:rsid w:val="279A0636"/>
    <w:rsid w:val="292512FB"/>
    <w:rsid w:val="2962F791"/>
    <w:rsid w:val="29941214"/>
    <w:rsid w:val="299EFF9E"/>
    <w:rsid w:val="29BC461F"/>
    <w:rsid w:val="29F066DE"/>
    <w:rsid w:val="2A3B8952"/>
    <w:rsid w:val="2A3E1644"/>
    <w:rsid w:val="2AB26A11"/>
    <w:rsid w:val="2AC05D50"/>
    <w:rsid w:val="2B22CAEB"/>
    <w:rsid w:val="2B2EB385"/>
    <w:rsid w:val="2B3E79E8"/>
    <w:rsid w:val="2B547A3C"/>
    <w:rsid w:val="2B98D66B"/>
    <w:rsid w:val="2BBD6826"/>
    <w:rsid w:val="2CC9B277"/>
    <w:rsid w:val="2D027426"/>
    <w:rsid w:val="2D2807A0"/>
    <w:rsid w:val="2D6D347F"/>
    <w:rsid w:val="2D895160"/>
    <w:rsid w:val="2D91E0CF"/>
    <w:rsid w:val="2DA96F2E"/>
    <w:rsid w:val="2DBD07E5"/>
    <w:rsid w:val="2E85054C"/>
    <w:rsid w:val="2E8A96DB"/>
    <w:rsid w:val="2EFABF61"/>
    <w:rsid w:val="2F0F90A5"/>
    <w:rsid w:val="2F1260C6"/>
    <w:rsid w:val="2F198702"/>
    <w:rsid w:val="2F3ADFDD"/>
    <w:rsid w:val="2FA2A207"/>
    <w:rsid w:val="30468005"/>
    <w:rsid w:val="304F265F"/>
    <w:rsid w:val="306D6D5D"/>
    <w:rsid w:val="3090BF6F"/>
    <w:rsid w:val="3139B227"/>
    <w:rsid w:val="3153ECFA"/>
    <w:rsid w:val="31D32586"/>
    <w:rsid w:val="31D81B83"/>
    <w:rsid w:val="3272847C"/>
    <w:rsid w:val="32826D42"/>
    <w:rsid w:val="32C545B1"/>
    <w:rsid w:val="3315DE6A"/>
    <w:rsid w:val="3325BD74"/>
    <w:rsid w:val="336080B1"/>
    <w:rsid w:val="3372B486"/>
    <w:rsid w:val="339A50EF"/>
    <w:rsid w:val="34536224"/>
    <w:rsid w:val="34812B60"/>
    <w:rsid w:val="34D3D82E"/>
    <w:rsid w:val="359E241B"/>
    <w:rsid w:val="35A7B5DD"/>
    <w:rsid w:val="35AEF16D"/>
    <w:rsid w:val="35D1A5D6"/>
    <w:rsid w:val="35D2A981"/>
    <w:rsid w:val="35D536C0"/>
    <w:rsid w:val="3608D540"/>
    <w:rsid w:val="3610DF63"/>
    <w:rsid w:val="368C7D79"/>
    <w:rsid w:val="374AC1CE"/>
    <w:rsid w:val="375B2F69"/>
    <w:rsid w:val="3785A68F"/>
    <w:rsid w:val="3884E2DD"/>
    <w:rsid w:val="38E21D9C"/>
    <w:rsid w:val="39094698"/>
    <w:rsid w:val="39587232"/>
    <w:rsid w:val="39A236AA"/>
    <w:rsid w:val="39C91A41"/>
    <w:rsid w:val="3A02CEF9"/>
    <w:rsid w:val="3AAB611C"/>
    <w:rsid w:val="3AF5A223"/>
    <w:rsid w:val="3B9B8136"/>
    <w:rsid w:val="3C42A3CC"/>
    <w:rsid w:val="3C7D9131"/>
    <w:rsid w:val="3C8178E7"/>
    <w:rsid w:val="3CA853A0"/>
    <w:rsid w:val="3D212E16"/>
    <w:rsid w:val="3DE255E3"/>
    <w:rsid w:val="3DE7EEB2"/>
    <w:rsid w:val="3E3BD75B"/>
    <w:rsid w:val="3E750576"/>
    <w:rsid w:val="3F176EF0"/>
    <w:rsid w:val="3F413FD8"/>
    <w:rsid w:val="3F55D3B3"/>
    <w:rsid w:val="3FB032CE"/>
    <w:rsid w:val="4074D412"/>
    <w:rsid w:val="407B600A"/>
    <w:rsid w:val="411FCD9F"/>
    <w:rsid w:val="41232ECD"/>
    <w:rsid w:val="41320D42"/>
    <w:rsid w:val="4140465C"/>
    <w:rsid w:val="417AD9FB"/>
    <w:rsid w:val="41ACA638"/>
    <w:rsid w:val="41B0C961"/>
    <w:rsid w:val="41E048ED"/>
    <w:rsid w:val="4226A4BC"/>
    <w:rsid w:val="423C0403"/>
    <w:rsid w:val="424CA149"/>
    <w:rsid w:val="43306DBF"/>
    <w:rsid w:val="436D9EB1"/>
    <w:rsid w:val="43882E3B"/>
    <w:rsid w:val="43F09841"/>
    <w:rsid w:val="441E3689"/>
    <w:rsid w:val="446D0CD5"/>
    <w:rsid w:val="44D774E1"/>
    <w:rsid w:val="455136B3"/>
    <w:rsid w:val="4551CF88"/>
    <w:rsid w:val="457BB109"/>
    <w:rsid w:val="45B447E5"/>
    <w:rsid w:val="45EFB726"/>
    <w:rsid w:val="460AAF88"/>
    <w:rsid w:val="4629B043"/>
    <w:rsid w:val="46AD4BE7"/>
    <w:rsid w:val="46E57671"/>
    <w:rsid w:val="4705930F"/>
    <w:rsid w:val="475A4F5B"/>
    <w:rsid w:val="476E4106"/>
    <w:rsid w:val="477A712B"/>
    <w:rsid w:val="47993AA3"/>
    <w:rsid w:val="4802BF5F"/>
    <w:rsid w:val="481BE7BC"/>
    <w:rsid w:val="4862F471"/>
    <w:rsid w:val="48BEE8AE"/>
    <w:rsid w:val="494B37A2"/>
    <w:rsid w:val="49AEE5FB"/>
    <w:rsid w:val="49DE6040"/>
    <w:rsid w:val="4A30A6C8"/>
    <w:rsid w:val="4AC8E8A4"/>
    <w:rsid w:val="4B1E738A"/>
    <w:rsid w:val="4B93898C"/>
    <w:rsid w:val="4BAEFDB6"/>
    <w:rsid w:val="4CAD7229"/>
    <w:rsid w:val="4CDA74E8"/>
    <w:rsid w:val="4D050EE0"/>
    <w:rsid w:val="4D075FE4"/>
    <w:rsid w:val="4D554A01"/>
    <w:rsid w:val="4DAF4375"/>
    <w:rsid w:val="4E329FF2"/>
    <w:rsid w:val="4E7200E3"/>
    <w:rsid w:val="4F13D2E5"/>
    <w:rsid w:val="4FAB8FE8"/>
    <w:rsid w:val="4FD311E5"/>
    <w:rsid w:val="502ECCE1"/>
    <w:rsid w:val="50A7368D"/>
    <w:rsid w:val="50AEE315"/>
    <w:rsid w:val="50F6609D"/>
    <w:rsid w:val="5100D004"/>
    <w:rsid w:val="511F718D"/>
    <w:rsid w:val="5139769C"/>
    <w:rsid w:val="514D803F"/>
    <w:rsid w:val="51FB311A"/>
    <w:rsid w:val="5243544B"/>
    <w:rsid w:val="524D59CF"/>
    <w:rsid w:val="5259F53A"/>
    <w:rsid w:val="5261A6AC"/>
    <w:rsid w:val="526EA318"/>
    <w:rsid w:val="52B511D1"/>
    <w:rsid w:val="53049C5C"/>
    <w:rsid w:val="535B7701"/>
    <w:rsid w:val="536C4AEA"/>
    <w:rsid w:val="539D8CE8"/>
    <w:rsid w:val="53D198F1"/>
    <w:rsid w:val="53D96330"/>
    <w:rsid w:val="552DA906"/>
    <w:rsid w:val="5530D248"/>
    <w:rsid w:val="55DFA01E"/>
    <w:rsid w:val="55F9A665"/>
    <w:rsid w:val="5628C0D8"/>
    <w:rsid w:val="562F6C50"/>
    <w:rsid w:val="56A50645"/>
    <w:rsid w:val="56D52DAA"/>
    <w:rsid w:val="56DE91B7"/>
    <w:rsid w:val="57F38B13"/>
    <w:rsid w:val="58B5A182"/>
    <w:rsid w:val="58D82406"/>
    <w:rsid w:val="599025BD"/>
    <w:rsid w:val="59EA6882"/>
    <w:rsid w:val="5A1CE73C"/>
    <w:rsid w:val="5A58EF13"/>
    <w:rsid w:val="5A8718A6"/>
    <w:rsid w:val="5B6A25D0"/>
    <w:rsid w:val="5B71562E"/>
    <w:rsid w:val="5B787768"/>
    <w:rsid w:val="5C96B38A"/>
    <w:rsid w:val="5CE92624"/>
    <w:rsid w:val="5D381F38"/>
    <w:rsid w:val="5D4FB70A"/>
    <w:rsid w:val="5DBB56A1"/>
    <w:rsid w:val="5DC729F1"/>
    <w:rsid w:val="5E13B9F4"/>
    <w:rsid w:val="5E592C7F"/>
    <w:rsid w:val="5E8B2FA3"/>
    <w:rsid w:val="5ED3EF99"/>
    <w:rsid w:val="5F8062B2"/>
    <w:rsid w:val="5FCFA31E"/>
    <w:rsid w:val="600BB3AC"/>
    <w:rsid w:val="6063BE64"/>
    <w:rsid w:val="61422F6F"/>
    <w:rsid w:val="619D129F"/>
    <w:rsid w:val="61B2F54C"/>
    <w:rsid w:val="61C1682E"/>
    <w:rsid w:val="61EAD455"/>
    <w:rsid w:val="62248E08"/>
    <w:rsid w:val="628EC7C4"/>
    <w:rsid w:val="62DDFFD0"/>
    <w:rsid w:val="62EC4931"/>
    <w:rsid w:val="6321C7CF"/>
    <w:rsid w:val="63978BFF"/>
    <w:rsid w:val="6469D31B"/>
    <w:rsid w:val="64E873F1"/>
    <w:rsid w:val="6515D6AF"/>
    <w:rsid w:val="653432DE"/>
    <w:rsid w:val="65723466"/>
    <w:rsid w:val="659B43D4"/>
    <w:rsid w:val="65CC0BD5"/>
    <w:rsid w:val="6653A17A"/>
    <w:rsid w:val="66D02BAD"/>
    <w:rsid w:val="66F3DB2A"/>
    <w:rsid w:val="66FA68B2"/>
    <w:rsid w:val="66FB25D6"/>
    <w:rsid w:val="673E4E56"/>
    <w:rsid w:val="6791E3BA"/>
    <w:rsid w:val="684A075F"/>
    <w:rsid w:val="6890D61A"/>
    <w:rsid w:val="68A27AAD"/>
    <w:rsid w:val="6905C3FD"/>
    <w:rsid w:val="6909A189"/>
    <w:rsid w:val="693ACB89"/>
    <w:rsid w:val="695656F4"/>
    <w:rsid w:val="697881BC"/>
    <w:rsid w:val="69DB116D"/>
    <w:rsid w:val="6A7A2682"/>
    <w:rsid w:val="6AA34649"/>
    <w:rsid w:val="6AE63F97"/>
    <w:rsid w:val="6B03B49A"/>
    <w:rsid w:val="6B542D37"/>
    <w:rsid w:val="6B9A073B"/>
    <w:rsid w:val="6C2C2381"/>
    <w:rsid w:val="6C6D4F91"/>
    <w:rsid w:val="6CA42F99"/>
    <w:rsid w:val="6D325919"/>
    <w:rsid w:val="6D60AFA9"/>
    <w:rsid w:val="6D70DD77"/>
    <w:rsid w:val="6D91FF3C"/>
    <w:rsid w:val="6DD80630"/>
    <w:rsid w:val="6DDD12AC"/>
    <w:rsid w:val="6E924B8F"/>
    <w:rsid w:val="6ECE297A"/>
    <w:rsid w:val="6ED16EB5"/>
    <w:rsid w:val="6EDF6451"/>
    <w:rsid w:val="6EF94F97"/>
    <w:rsid w:val="6F38BB36"/>
    <w:rsid w:val="6F6C5DF7"/>
    <w:rsid w:val="6F868591"/>
    <w:rsid w:val="6F9A0338"/>
    <w:rsid w:val="705907D3"/>
    <w:rsid w:val="7074A1D0"/>
    <w:rsid w:val="70C0617E"/>
    <w:rsid w:val="70EFD38E"/>
    <w:rsid w:val="7115C9C4"/>
    <w:rsid w:val="719F565C"/>
    <w:rsid w:val="7205CA3C"/>
    <w:rsid w:val="72CF0B8E"/>
    <w:rsid w:val="72D3E5F5"/>
    <w:rsid w:val="7313E68D"/>
    <w:rsid w:val="733C559D"/>
    <w:rsid w:val="736A6691"/>
    <w:rsid w:val="73783111"/>
    <w:rsid w:val="737F1958"/>
    <w:rsid w:val="7399AD17"/>
    <w:rsid w:val="73C464F4"/>
    <w:rsid w:val="7449BCD7"/>
    <w:rsid w:val="74927871"/>
    <w:rsid w:val="74A097A4"/>
    <w:rsid w:val="74C9ADAE"/>
    <w:rsid w:val="7542A8D3"/>
    <w:rsid w:val="7583818C"/>
    <w:rsid w:val="75956A52"/>
    <w:rsid w:val="7626AE3E"/>
    <w:rsid w:val="765AA954"/>
    <w:rsid w:val="766AB6DA"/>
    <w:rsid w:val="76CDF163"/>
    <w:rsid w:val="76FEE05C"/>
    <w:rsid w:val="77030E41"/>
    <w:rsid w:val="770404F4"/>
    <w:rsid w:val="771154BB"/>
    <w:rsid w:val="77456150"/>
    <w:rsid w:val="775429CE"/>
    <w:rsid w:val="7800800D"/>
    <w:rsid w:val="78851FD2"/>
    <w:rsid w:val="78ECEB81"/>
    <w:rsid w:val="78F4DE92"/>
    <w:rsid w:val="7911D02D"/>
    <w:rsid w:val="7927B2D9"/>
    <w:rsid w:val="7976224F"/>
    <w:rsid w:val="79CC34AC"/>
    <w:rsid w:val="7B0760A0"/>
    <w:rsid w:val="7B1EF872"/>
    <w:rsid w:val="7B3820CF"/>
    <w:rsid w:val="7C1F444D"/>
    <w:rsid w:val="7C3237E1"/>
    <w:rsid w:val="7C4A34D1"/>
    <w:rsid w:val="7C5D5DF6"/>
    <w:rsid w:val="7CF772AA"/>
    <w:rsid w:val="7D6DA369"/>
    <w:rsid w:val="7D77A59D"/>
    <w:rsid w:val="7D793232"/>
    <w:rsid w:val="7DE60532"/>
    <w:rsid w:val="7E14184F"/>
    <w:rsid w:val="7E569934"/>
    <w:rsid w:val="7ECD75ED"/>
    <w:rsid w:val="7F698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E6120"/>
  <w15:chartTrackingRefBased/>
  <w15:docId w15:val="{9D8948C6-78B9-4F8E-8F16-1153D09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5C46"/>
    <w:pPr>
      <w:spacing w:after="200" w:line="276" w:lineRule="auto"/>
    </w:pPr>
    <w:rPr>
      <w:rFonts w:ascii="Verdana" w:hAnsi="Verdana" w:eastAsia="Calibri" w:cs="Times New Roman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D3"/>
    <w:pPr>
      <w:keepNext/>
      <w:keepLines/>
      <w:suppressAutoHyphens/>
      <w:adjustRightInd w:val="0"/>
      <w:snapToGrid w:val="0"/>
      <w:spacing w:before="480" w:after="240" w:line="400" w:lineRule="atLeast"/>
      <w:outlineLvl w:val="0"/>
    </w:pPr>
    <w:rPr>
      <w:rFonts w:asciiTheme="majorHAnsi" w:hAnsiTheme="majorHAnsi" w:eastAsiaTheme="majorEastAsia" w:cstheme="majorBidi"/>
      <w:b/>
      <w:color w:val="4472C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D3"/>
    <w:pPr>
      <w:keepNext/>
      <w:keepLines/>
      <w:suppressAutoHyphens/>
      <w:adjustRightInd w:val="0"/>
      <w:snapToGrid w:val="0"/>
      <w:spacing w:before="360" w:after="240" w:line="380" w:lineRule="atLeast"/>
      <w:outlineLvl w:val="1"/>
    </w:pPr>
    <w:rPr>
      <w:rFonts w:asciiTheme="majorHAnsi" w:hAnsiTheme="majorHAnsi" w:eastAsiaTheme="majorEastAsia" w:cstheme="majorBidi"/>
      <w:color w:val="A5A5A5" w:themeColor="accent3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WhiteStyle" w:customStyle="1">
    <w:name w:val="WhiteStyle"/>
    <w:basedOn w:val="Normal"/>
    <w:next w:val="Normal"/>
    <w:qFormat/>
    <w:rsid w:val="00875C46"/>
    <w:pPr>
      <w:spacing w:before="60" w:after="60" w:line="280" w:lineRule="atLeast"/>
    </w:pPr>
    <w:rPr>
      <w:rFonts w:eastAsia="Times New Roman"/>
      <w:b/>
      <w:color w:val="FFFFFF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471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71DA"/>
    <w:rPr>
      <w:rFonts w:ascii="Verdana" w:hAnsi="Verdana" w:eastAsia="Calibri" w:cs="Times New Roman"/>
      <w:kern w:val="0"/>
      <w:sz w:val="20"/>
      <w14:ligatures w14:val="none"/>
    </w:rPr>
  </w:style>
  <w:style w:type="paragraph" w:styleId="ListParagraph">
    <w:name w:val="List Paragraph"/>
    <w:basedOn w:val="Normal"/>
    <w:uiPriority w:val="34"/>
    <w:qFormat/>
    <w:rsid w:val="00167C8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567D3"/>
    <w:rPr>
      <w:rFonts w:asciiTheme="majorHAnsi" w:hAnsiTheme="majorHAnsi" w:eastAsiaTheme="majorEastAsia" w:cstheme="majorBidi"/>
      <w:b/>
      <w:color w:val="4472C4" w:themeColor="accent1"/>
      <w:kern w:val="0"/>
      <w:sz w:val="36"/>
      <w:szCs w:val="32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567D3"/>
    <w:rPr>
      <w:rFonts w:asciiTheme="majorHAnsi" w:hAnsiTheme="majorHAnsi" w:eastAsiaTheme="majorEastAsia" w:cstheme="majorBidi"/>
      <w:color w:val="A5A5A5" w:themeColor="accent3"/>
      <w:kern w:val="0"/>
      <w:sz w:val="32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6567D3"/>
    <w:rPr>
      <w:color w:val="0070C0"/>
      <w:u w:val="single"/>
    </w:rPr>
  </w:style>
  <w:style w:type="table" w:styleId="SportAUSTable" w:customStyle="1">
    <w:name w:val="Sport AUS Table"/>
    <w:basedOn w:val="TableNormal"/>
    <w:uiPriority w:val="99"/>
    <w:rsid w:val="002A2870"/>
    <w:pPr>
      <w:suppressAutoHyphens/>
      <w:adjustRightInd w:val="0"/>
      <w:snapToGrid w:val="0"/>
      <w:spacing w:before="60" w:after="60" w:line="210" w:lineRule="atLeast"/>
    </w:pPr>
    <w:rPr>
      <w:color w:val="44546A" w:themeColor="text2"/>
      <w:kern w:val="0"/>
      <w:sz w:val="17"/>
      <w:szCs w:val="17"/>
      <w14:ligatures w14:val="none"/>
    </w:rPr>
    <w:tblPr>
      <w:tblStyleRowBandSize w:val="1"/>
      <w:tblStyleColBandSize w:val="1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4472C4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paragraph" w:styleId="Default" w:customStyle="1">
    <w:name w:val="Default"/>
    <w:basedOn w:val="Normal"/>
    <w:rsid w:val="002A2870"/>
    <w:pPr>
      <w:autoSpaceDE w:val="0"/>
      <w:autoSpaceDN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Verdana" w:hAnsi="Verdana" w:eastAsia="Calibri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26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42E2"/>
    <w:rPr>
      <w:rFonts w:ascii="Verdana" w:hAnsi="Verdana" w:eastAsia="Calibri" w:cs="Times New Roman"/>
      <w:kern w:val="0"/>
      <w:sz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303A"/>
    <w:rPr>
      <w:rFonts w:ascii="Verdana" w:hAnsi="Verdana" w:eastAsia="Calibri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33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65DF"/>
    <w:pPr>
      <w:spacing w:after="0" w:line="240" w:lineRule="auto"/>
    </w:pPr>
    <w:rPr>
      <w:rFonts w:ascii="Verdana" w:hAnsi="Verdana" w:eastAsia="Calibri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sportsgovernance@ausport.gov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/>
        <AccountId xsi:nil="true"/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20" ma:contentTypeDescription="Create a new document." ma:contentTypeScope="" ma:versionID="5910979ce3288ff50bfbed6316844e48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4c6a69ec9171c947e142a0d4ee404e68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173BA-AFFC-48CD-8F8D-03D09944C450}">
  <ds:schemaRefs>
    <ds:schemaRef ds:uri="http://schemas.openxmlformats.org/package/2006/metadata/core-properties"/>
    <ds:schemaRef ds:uri="19f946c6-f2b7-4d70-93e2-1edef9257623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fcf4f201-ecee-40a9-92b9-f7e306a69a71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6C904B-7B7B-4025-886E-C7C532997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8428-5C78-41BC-B715-06DC2F1706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Cara Honeychurch</dc:creator>
  <keywords/>
  <dc:description/>
  <lastModifiedBy>Grant Cosgriff</lastModifiedBy>
  <revision>175</revision>
  <dcterms:created xsi:type="dcterms:W3CDTF">2024-01-12T17:54:00.0000000Z</dcterms:created>
  <dcterms:modified xsi:type="dcterms:W3CDTF">2024-03-21T04:58:20.2503139Z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67522e29,1d660965,7c35236a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UNOFFICIAL</vt:lpwstr>
  </property>
  <property fmtid="{D5CDD505-2E9C-101B-9397-08002B2CF9AE}" pid="5" name="MSIP_Label_be699b43-1456-4fa5-81ff-348565e83027_Enabled">
    <vt:lpwstr>true</vt:lpwstr>
  </property>
  <property fmtid="{D5CDD505-2E9C-101B-9397-08002B2CF9AE}" pid="6" name="MSIP_Label_be699b43-1456-4fa5-81ff-348565e83027_SetDate">
    <vt:lpwstr>2024-01-03T12:22:00Z</vt:lpwstr>
  </property>
  <property fmtid="{D5CDD505-2E9C-101B-9397-08002B2CF9AE}" pid="7" name="MSIP_Label_be699b43-1456-4fa5-81ff-348565e83027_Method">
    <vt:lpwstr>Privileged</vt:lpwstr>
  </property>
  <property fmtid="{D5CDD505-2E9C-101B-9397-08002B2CF9AE}" pid="8" name="MSIP_Label_be699b43-1456-4fa5-81ff-348565e83027_Name">
    <vt:lpwstr>UNOFFICIAL</vt:lpwstr>
  </property>
  <property fmtid="{D5CDD505-2E9C-101B-9397-08002B2CF9AE}" pid="9" name="MSIP_Label_be699b43-1456-4fa5-81ff-348565e83027_SiteId">
    <vt:lpwstr>8d2e0f4c-55f2-4cb1-8ee7-da5dd3ff3600</vt:lpwstr>
  </property>
  <property fmtid="{D5CDD505-2E9C-101B-9397-08002B2CF9AE}" pid="10" name="MSIP_Label_be699b43-1456-4fa5-81ff-348565e83027_ActionId">
    <vt:lpwstr>76e47738-8bab-4a30-8450-81b9fa2f3ccc</vt:lpwstr>
  </property>
  <property fmtid="{D5CDD505-2E9C-101B-9397-08002B2CF9AE}" pid="11" name="MSIP_Label_be699b43-1456-4fa5-81ff-348565e83027_ContentBits">
    <vt:lpwstr>1</vt:lpwstr>
  </property>
  <property fmtid="{D5CDD505-2E9C-101B-9397-08002B2CF9AE}" pid="12" name="xd_ProgID">
    <vt:lpwstr/>
  </property>
  <property fmtid="{D5CDD505-2E9C-101B-9397-08002B2CF9AE}" pid="13" name="ContentTypeId">
    <vt:lpwstr>0x01010012915885E64F51408A87473419EFC278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